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847" w:rsidRDefault="00756C86">
      <w:pPr>
        <w:spacing w:before="120" w:after="120"/>
        <w:jc w:val="both"/>
        <w:rPr>
          <w:rFonts w:ascii="Times" w:eastAsia="Times" w:hAnsi="Times" w:cs="Times"/>
          <w:b/>
          <w:color w:val="000000"/>
          <w:sz w:val="26"/>
          <w:szCs w:val="2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-927099</wp:posOffset>
                </wp:positionH>
                <wp:positionV relativeFrom="paragraph">
                  <wp:posOffset>-457199</wp:posOffset>
                </wp:positionV>
                <wp:extent cx="5962650" cy="723900"/>
                <wp:effectExtent l="0" t="0" r="0" b="0"/>
                <wp:wrapNone/>
                <wp:docPr id="30" name="Rectangle 30"/>
                <wp:cNvGraphicFramePr/>
                <a:graphic xmlns:a="http://schemas.openxmlformats.org/drawingml/2006/main">
                  <a:graphicData uri="http://schemas.microsoft.com/office/word/2010/wordprocessingShape">
                    <wps:wsp>
                      <wps:cNvSpPr/>
                      <wps:spPr>
                        <a:xfrm>
                          <a:off x="2374200" y="3427575"/>
                          <a:ext cx="5943600" cy="704850"/>
                        </a:xfrm>
                        <a:prstGeom prst="rect">
                          <a:avLst/>
                        </a:prstGeom>
                        <a:solidFill>
                          <a:srgbClr val="C4E0B2">
                            <a:alpha val="29411"/>
                          </a:srgbClr>
                        </a:solidFill>
                        <a:ln>
                          <a:noFill/>
                        </a:ln>
                      </wps:spPr>
                      <wps:txbx>
                        <w:txbxContent>
                          <w:p w:rsidR="00842847" w:rsidRPr="00CF0CFA" w:rsidRDefault="00756C86">
                            <w:pPr>
                              <w:jc w:val="center"/>
                              <w:textDirection w:val="btLr"/>
                              <w:rPr>
                                <w:lang w:val="en-US"/>
                              </w:rPr>
                            </w:pPr>
                            <w:r w:rsidRPr="00CF0CFA">
                              <w:rPr>
                                <w:b/>
                                <w:color w:val="231F20"/>
                                <w:sz w:val="20"/>
                              </w:rPr>
                              <w:t>Nabawi</w:t>
                            </w:r>
                            <w:r w:rsidRPr="00CF0CFA">
                              <w:rPr>
                                <w:b/>
                                <w:color w:val="231F20"/>
                                <w:sz w:val="20"/>
                                <w:lang w:val="en-US"/>
                              </w:rPr>
                              <w:t>: Journal of Hadith Studies</w:t>
                            </w:r>
                          </w:p>
                          <w:p w:rsidR="00842847" w:rsidRDefault="00756C86">
                            <w:pPr>
                              <w:jc w:val="center"/>
                              <w:textDirection w:val="btLr"/>
                            </w:pPr>
                            <w:r>
                              <w:rPr>
                                <w:color w:val="231F20"/>
                                <w:sz w:val="20"/>
                              </w:rPr>
                              <w:t>P-ISSN: 2797-8370, E-ISSN: 2746-3206</w:t>
                            </w:r>
                          </w:p>
                          <w:p w:rsidR="00842847" w:rsidRDefault="00756C86">
                            <w:pPr>
                              <w:jc w:val="center"/>
                              <w:textDirection w:val="btLr"/>
                            </w:pPr>
                            <w:r>
                              <w:rPr>
                                <w:color w:val="231F20"/>
                                <w:sz w:val="20"/>
                              </w:rPr>
                              <w:t>DOI: https://doi.org/10.55987/nabawi</w:t>
                            </w:r>
                          </w:p>
                          <w:p w:rsidR="00842847" w:rsidRDefault="00756C86">
                            <w:pPr>
                              <w:jc w:val="center"/>
                              <w:textDirection w:val="btLr"/>
                            </w:pPr>
                            <w:r>
                              <w:rPr>
                                <w:color w:val="231F20"/>
                                <w:sz w:val="20"/>
                              </w:rPr>
                              <w:t>Journal.tebuireng.ac.id</w:t>
                            </w:r>
                          </w:p>
                          <w:p w:rsidR="00842847" w:rsidRDefault="00842847">
                            <w:pPr>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26" style="position:absolute;left:0;text-align:left;margin-left:-73pt;margin-top:-36pt;width:469.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" fillcolor="#c4e0b2" stroked="f">
                <v:fill opacity="19275f"/>
                <v:textbox inset="2.53958mm,1.2694mm,2.53958mm,1.2694mm">
                  <w:txbxContent>
                    <w:p w:rsidR="00842847" w:rsidRPr="00CF0CFA" w:rsidRDefault="00756C86">
                      <w:pPr>
                        <w:jc w:val="center"/>
                        <w:textDirection w:val="btLr"/>
                        <w:rPr>
                          <w:lang w:val="en-US"/>
                        </w:rPr>
                      </w:pPr>
                      <w:r w:rsidRPr="00CF0CFA">
                        <w:rPr>
                          <w:b/>
                          <w:color w:val="231F20"/>
                          <w:sz w:val="20"/>
                        </w:rPr>
                        <w:t>Nabawi</w:t>
                      </w:r>
                      <w:r w:rsidRPr="00CF0CFA">
                        <w:rPr>
                          <w:b/>
                          <w:color w:val="231F20"/>
                          <w:sz w:val="20"/>
                          <w:lang w:val="en-US"/>
                        </w:rPr>
                        <w:t>: Journal of Hadith Studies</w:t>
                      </w:r>
                    </w:p>
                    <w:p w:rsidR="00842847" w:rsidRDefault="00756C86">
                      <w:pPr>
                        <w:jc w:val="center"/>
                        <w:textDirection w:val="btLr"/>
                      </w:pPr>
                      <w:r>
                        <w:rPr>
                          <w:color w:val="231F20"/>
                          <w:sz w:val="20"/>
                        </w:rPr>
                        <w:t>P-ISSN: 2797-8370, E-ISSN: 2746-3206</w:t>
                      </w:r>
                    </w:p>
                    <w:p w:rsidR="00842847" w:rsidRDefault="00756C86">
                      <w:pPr>
                        <w:jc w:val="center"/>
                        <w:textDirection w:val="btLr"/>
                      </w:pPr>
                      <w:r>
                        <w:rPr>
                          <w:color w:val="231F20"/>
                          <w:sz w:val="20"/>
                        </w:rPr>
                        <w:t>DOI: https://doi.org/10.55987/nabawi</w:t>
                      </w:r>
                    </w:p>
                    <w:p w:rsidR="00842847" w:rsidRDefault="00756C86">
                      <w:pPr>
                        <w:jc w:val="center"/>
                        <w:textDirection w:val="btLr"/>
                      </w:pPr>
                      <w:r>
                        <w:rPr>
                          <w:color w:val="231F20"/>
                          <w:sz w:val="20"/>
                        </w:rPr>
                        <w:t>Journal.tebuireng.ac.id</w:t>
                      </w:r>
                    </w:p>
                    <w:p w:rsidR="00842847" w:rsidRDefault="00842847">
                      <w:pPr>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637</wp:posOffset>
            </wp:positionH>
            <wp:positionV relativeFrom="paragraph">
              <wp:posOffset>-355598</wp:posOffset>
            </wp:positionV>
            <wp:extent cx="847725" cy="50736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47725" cy="50736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3287024</wp:posOffset>
            </wp:positionH>
            <wp:positionV relativeFrom="paragraph">
              <wp:posOffset>-466292</wp:posOffset>
            </wp:positionV>
            <wp:extent cx="490110" cy="704850"/>
            <wp:effectExtent l="0" t="0" r="0" b="0"/>
            <wp:wrapNone/>
            <wp:docPr id="38" name="image2.png" descr="cover jurnal nabawi"/>
            <wp:cNvGraphicFramePr/>
            <a:graphic xmlns:a="http://schemas.openxmlformats.org/drawingml/2006/main">
              <a:graphicData uri="http://schemas.openxmlformats.org/drawingml/2006/picture">
                <pic:pic xmlns:pic="http://schemas.openxmlformats.org/drawingml/2006/picture">
                  <pic:nvPicPr>
                    <pic:cNvPr id="0" name="image2.png" descr="cover jurnal nabawi"/>
                    <pic:cNvPicPr preferRelativeResize="0"/>
                  </pic:nvPicPr>
                  <pic:blipFill>
                    <a:blip r:embed="rId10"/>
                    <a:srcRect/>
                    <a:stretch>
                      <a:fillRect/>
                    </a:stretch>
                  </pic:blipFill>
                  <pic:spPr>
                    <a:xfrm>
                      <a:off x="0" y="0"/>
                      <a:ext cx="490110" cy="704850"/>
                    </a:xfrm>
                    <a:prstGeom prst="rect">
                      <a:avLst/>
                    </a:prstGeom>
                    <a:ln/>
                  </pic:spPr>
                </pic:pic>
              </a:graphicData>
            </a:graphic>
          </wp:anchor>
        </w:drawing>
      </w:r>
    </w:p>
    <w:p w:rsidR="00842847" w:rsidRDefault="00842847">
      <w:pPr>
        <w:spacing w:before="120" w:after="120"/>
        <w:jc w:val="both"/>
        <w:rPr>
          <w:rFonts w:ascii="Times" w:eastAsia="Times" w:hAnsi="Times" w:cs="Times"/>
          <w:b/>
          <w:color w:val="000000"/>
          <w:sz w:val="26"/>
          <w:szCs w:val="26"/>
        </w:rPr>
      </w:pPr>
    </w:p>
    <w:p w:rsidR="00842847" w:rsidRDefault="00756C86">
      <w:pPr>
        <w:spacing w:before="120" w:after="120"/>
        <w:jc w:val="both"/>
        <w:rPr>
          <w:rFonts w:ascii="Times" w:eastAsia="Times" w:hAnsi="Times" w:cs="Times"/>
          <w:b/>
          <w:color w:val="000000"/>
          <w:sz w:val="26"/>
          <w:szCs w:val="26"/>
        </w:rPr>
      </w:pPr>
      <w:r>
        <w:rPr>
          <w:rFonts w:ascii="Times" w:eastAsia="Times" w:hAnsi="Times" w:cs="Times"/>
          <w:b/>
          <w:color w:val="000000"/>
          <w:sz w:val="26"/>
          <w:szCs w:val="26"/>
        </w:rPr>
        <w:t>JUDUL UTAMA (UKURAN HURUF 13, TEBAL, DAN SEMUA HURUF KAPITAL/</w:t>
      </w:r>
      <w:r>
        <w:rPr>
          <w:rFonts w:ascii="Times" w:eastAsia="Times" w:hAnsi="Times" w:cs="Times"/>
          <w:b/>
          <w:i/>
          <w:color w:val="000000"/>
          <w:sz w:val="26"/>
          <w:szCs w:val="26"/>
        </w:rPr>
        <w:t>UPPERCASE</w:t>
      </w:r>
      <w:r>
        <w:rPr>
          <w:rFonts w:ascii="Times" w:eastAsia="Times" w:hAnsi="Times" w:cs="Times"/>
          <w:b/>
          <w:color w:val="000000"/>
          <w:sz w:val="26"/>
          <w:szCs w:val="26"/>
        </w:rPr>
        <w:t xml:space="preserve">) Anak Judul (Jika Diperlukan untuk Membatasi Pembahasan, </w:t>
      </w:r>
      <w:r w:rsidRPr="00CF0CFA">
        <w:rPr>
          <w:rFonts w:ascii="Times" w:eastAsia="Times" w:hAnsi="Times" w:cs="Times"/>
          <w:b/>
          <w:i/>
          <w:color w:val="000000"/>
          <w:sz w:val="26"/>
          <w:szCs w:val="26"/>
          <w:lang w:val="en-US"/>
        </w:rPr>
        <w:t>Capitalize Each</w:t>
      </w:r>
      <w:r>
        <w:rPr>
          <w:rFonts w:ascii="Times" w:eastAsia="Times" w:hAnsi="Times" w:cs="Times"/>
          <w:b/>
          <w:i/>
          <w:color w:val="000000"/>
          <w:sz w:val="26"/>
          <w:szCs w:val="26"/>
        </w:rPr>
        <w:t xml:space="preserve"> Word</w:t>
      </w:r>
      <w:r>
        <w:rPr>
          <w:rFonts w:ascii="Times" w:eastAsia="Times" w:hAnsi="Times" w:cs="Times"/>
          <w:b/>
          <w:color w:val="000000"/>
          <w:sz w:val="26"/>
          <w:szCs w:val="26"/>
        </w:rPr>
        <w:t>)</w:t>
      </w:r>
    </w:p>
    <w:p w:rsidR="00842847" w:rsidRDefault="00756C86">
      <w:pPr>
        <w:jc w:val="both"/>
        <w:rPr>
          <w:rFonts w:ascii="Times" w:eastAsia="Times" w:hAnsi="Times" w:cs="Times"/>
          <w:color w:val="000000"/>
          <w:sz w:val="22"/>
          <w:szCs w:val="22"/>
          <w:vertAlign w:val="superscript"/>
        </w:rPr>
      </w:pPr>
      <w:r>
        <w:rPr>
          <w:rFonts w:ascii="Times" w:eastAsia="Times" w:hAnsi="Times" w:cs="Times"/>
          <w:color w:val="000000"/>
          <w:sz w:val="22"/>
          <w:szCs w:val="22"/>
        </w:rPr>
        <w:t>Nama Penulis</w:t>
      </w:r>
      <w:r>
        <w:rPr>
          <w:rFonts w:ascii="Times" w:eastAsia="Times" w:hAnsi="Times" w:cs="Times"/>
          <w:b/>
          <w:color w:val="000000"/>
          <w:sz w:val="22"/>
          <w:szCs w:val="22"/>
          <w:vertAlign w:val="superscript"/>
        </w:rPr>
        <w:t>1</w:t>
      </w:r>
      <w:r>
        <w:rPr>
          <w:rFonts w:ascii="Times" w:eastAsia="Times" w:hAnsi="Times" w:cs="Times"/>
          <w:color w:val="000000"/>
          <w:sz w:val="22"/>
          <w:szCs w:val="22"/>
        </w:rPr>
        <w:t>; Nama Penulis</w:t>
      </w:r>
      <w:r>
        <w:rPr>
          <w:rFonts w:ascii="Times" w:eastAsia="Times" w:hAnsi="Times" w:cs="Times"/>
          <w:b/>
          <w:color w:val="000000"/>
          <w:sz w:val="22"/>
          <w:szCs w:val="22"/>
          <w:vertAlign w:val="superscript"/>
        </w:rPr>
        <w:t>2</w:t>
      </w:r>
      <w:r>
        <w:rPr>
          <w:rFonts w:ascii="Times" w:eastAsia="Times" w:hAnsi="Times" w:cs="Times"/>
          <w:color w:val="000000"/>
          <w:sz w:val="22"/>
          <w:szCs w:val="22"/>
        </w:rPr>
        <w:t>; Nama Penulis</w:t>
      </w:r>
      <w:r>
        <w:rPr>
          <w:rFonts w:ascii="Times" w:eastAsia="Times" w:hAnsi="Times" w:cs="Times"/>
          <w:b/>
          <w:color w:val="000000"/>
          <w:sz w:val="22"/>
          <w:szCs w:val="22"/>
          <w:vertAlign w:val="superscript"/>
        </w:rPr>
        <w:t>3</w:t>
      </w:r>
    </w:p>
    <w:p w:rsidR="00842847" w:rsidRDefault="00756C86">
      <w:pPr>
        <w:jc w:val="both"/>
        <w:rPr>
          <w:rFonts w:ascii="Times" w:eastAsia="Times" w:hAnsi="Times" w:cs="Times"/>
          <w:b/>
          <w:sz w:val="18"/>
          <w:szCs w:val="18"/>
          <w:vertAlign w:val="superscript"/>
        </w:rPr>
      </w:pPr>
      <w:r>
        <w:rPr>
          <w:rFonts w:ascii="Times" w:eastAsia="Times" w:hAnsi="Times" w:cs="Times"/>
          <w:b/>
          <w:color w:val="000000"/>
          <w:sz w:val="18"/>
          <w:szCs w:val="18"/>
          <w:vertAlign w:val="superscript"/>
        </w:rPr>
        <w:t>1</w:t>
      </w:r>
      <w:r>
        <w:rPr>
          <w:rFonts w:ascii="Times" w:eastAsia="Times" w:hAnsi="Times" w:cs="Times"/>
          <w:i/>
          <w:color w:val="000000"/>
          <w:sz w:val="18"/>
          <w:szCs w:val="18"/>
        </w:rPr>
        <w:t>Institusi Penulis, Kota, Negara</w:t>
      </w:r>
      <w:r>
        <w:rPr>
          <w:rFonts w:ascii="Times" w:eastAsia="Times" w:hAnsi="Times" w:cs="Times"/>
          <w:i/>
          <w:sz w:val="18"/>
          <w:szCs w:val="18"/>
        </w:rPr>
        <w:t xml:space="preserve">, alamat email; </w:t>
      </w:r>
    </w:p>
    <w:p w:rsidR="00842847" w:rsidRDefault="00756C86">
      <w:pPr>
        <w:jc w:val="both"/>
        <w:rPr>
          <w:rFonts w:ascii="Times" w:eastAsia="Times" w:hAnsi="Times" w:cs="Times"/>
          <w:i/>
          <w:sz w:val="18"/>
          <w:szCs w:val="18"/>
          <w:vertAlign w:val="superscript"/>
        </w:rPr>
      </w:pPr>
      <w:r>
        <w:rPr>
          <w:rFonts w:ascii="Times" w:eastAsia="Times" w:hAnsi="Times" w:cs="Times"/>
          <w:b/>
          <w:sz w:val="18"/>
          <w:szCs w:val="18"/>
          <w:vertAlign w:val="superscript"/>
        </w:rPr>
        <w:t>2</w:t>
      </w:r>
      <w:r>
        <w:rPr>
          <w:rFonts w:ascii="Times" w:eastAsia="Times" w:hAnsi="Times" w:cs="Times"/>
          <w:i/>
          <w:color w:val="000000"/>
          <w:sz w:val="18"/>
          <w:szCs w:val="18"/>
        </w:rPr>
        <w:t>Institusi Penulis, Kota, Negara</w:t>
      </w:r>
      <w:r>
        <w:rPr>
          <w:rFonts w:ascii="Times" w:eastAsia="Times" w:hAnsi="Times" w:cs="Times"/>
          <w:i/>
          <w:sz w:val="18"/>
          <w:szCs w:val="18"/>
        </w:rPr>
        <w:t>, alamat email;</w:t>
      </w:r>
    </w:p>
    <w:p w:rsidR="00842847" w:rsidRDefault="00756C86">
      <w:pPr>
        <w:jc w:val="both"/>
        <w:rPr>
          <w:rFonts w:ascii="Times" w:eastAsia="Times" w:hAnsi="Times" w:cs="Times"/>
          <w:i/>
          <w:sz w:val="18"/>
          <w:szCs w:val="18"/>
          <w:vertAlign w:val="superscript"/>
        </w:rPr>
      </w:pPr>
      <w:r>
        <w:rPr>
          <w:rFonts w:ascii="Times" w:eastAsia="Times" w:hAnsi="Times" w:cs="Times"/>
          <w:b/>
          <w:sz w:val="18"/>
          <w:szCs w:val="18"/>
          <w:vertAlign w:val="superscript"/>
        </w:rPr>
        <w:t>3</w:t>
      </w:r>
      <w:r>
        <w:rPr>
          <w:rFonts w:ascii="Times" w:eastAsia="Times" w:hAnsi="Times" w:cs="Times"/>
          <w:i/>
          <w:color w:val="000000"/>
          <w:sz w:val="18"/>
          <w:szCs w:val="18"/>
        </w:rPr>
        <w:t>Institusi Penulis, Kota, Negara</w:t>
      </w:r>
      <w:r>
        <w:rPr>
          <w:rFonts w:ascii="Times" w:eastAsia="Times" w:hAnsi="Times" w:cs="Times"/>
          <w:i/>
          <w:sz w:val="18"/>
          <w:szCs w:val="18"/>
        </w:rPr>
        <w:t>, alamat email;</w:t>
      </w:r>
    </w:p>
    <w:p w:rsidR="00842847" w:rsidRDefault="00842847">
      <w:pPr>
        <w:spacing w:before="120" w:after="120"/>
        <w:rPr>
          <w:rFonts w:ascii="Times" w:eastAsia="Times" w:hAnsi="Times" w:cs="Times"/>
          <w:b/>
          <w:color w:val="000000"/>
          <w:sz w:val="22"/>
          <w:szCs w:val="22"/>
        </w:rPr>
      </w:pPr>
    </w:p>
    <w:tbl>
      <w:tblPr>
        <w:tblStyle w:val="a2"/>
        <w:tblW w:w="6182" w:type="dxa"/>
        <w:tblBorders>
          <w:top w:val="nil"/>
          <w:left w:val="nil"/>
          <w:bottom w:val="nil"/>
          <w:right w:val="nil"/>
          <w:insideH w:val="nil"/>
          <w:insideV w:val="nil"/>
        </w:tblBorders>
        <w:tblLayout w:type="fixed"/>
        <w:tblLook w:val="0400" w:firstRow="0" w:lastRow="0" w:firstColumn="0" w:lastColumn="0" w:noHBand="0" w:noVBand="1"/>
      </w:tblPr>
      <w:tblGrid>
        <w:gridCol w:w="1838"/>
        <w:gridCol w:w="4344"/>
      </w:tblGrid>
      <w:tr w:rsidR="00842847">
        <w:trPr>
          <w:trHeight w:val="247"/>
        </w:trPr>
        <w:tc>
          <w:tcPr>
            <w:tcW w:w="1838" w:type="dxa"/>
            <w:vMerge w:val="restart"/>
            <w:tcBorders>
              <w:top w:val="single" w:sz="4" w:space="0" w:color="000000"/>
            </w:tcBorders>
            <w:shd w:val="clear" w:color="auto" w:fill="E2EFD9"/>
          </w:tcPr>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 xml:space="preserve">Diterima: </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19 Juni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proofErr w:type="spellStart"/>
            <w:r>
              <w:rPr>
                <w:rFonts w:ascii="Times" w:eastAsia="Times" w:hAnsi="Times" w:cs="Times"/>
                <w:i/>
                <w:color w:val="000000"/>
                <w:sz w:val="18"/>
                <w:szCs w:val="18"/>
              </w:rPr>
              <w:t>Direview</w:t>
            </w:r>
            <w:proofErr w:type="spellEnd"/>
            <w:r>
              <w:rPr>
                <w:rFonts w:ascii="Times" w:eastAsia="Times" w:hAnsi="Times" w:cs="Times"/>
                <w:i/>
                <w:color w:val="000000"/>
                <w:sz w:val="18"/>
                <w:szCs w:val="18"/>
              </w:rPr>
              <w:t>:</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30 Juni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Direvisi:</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15 Juli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Diterbitkan:</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02 September 2022</w:t>
            </w:r>
          </w:p>
          <w:p w:rsidR="00842847" w:rsidRDefault="00842847">
            <w:pPr>
              <w:jc w:val="both"/>
              <w:rPr>
                <w:rFonts w:ascii="Times" w:eastAsia="Times" w:hAnsi="Times" w:cs="Times"/>
                <w:i/>
                <w:color w:val="000000"/>
                <w:sz w:val="18"/>
                <w:szCs w:val="18"/>
              </w:rPr>
            </w:pPr>
          </w:p>
          <w:p w:rsidR="00842847" w:rsidRDefault="00842847">
            <w:pPr>
              <w:jc w:val="both"/>
              <w:rPr>
                <w:rFonts w:ascii="Times" w:eastAsia="Times" w:hAnsi="Times" w:cs="Times"/>
                <w:i/>
                <w:color w:val="000000"/>
                <w:sz w:val="18"/>
                <w:szCs w:val="18"/>
              </w:rPr>
            </w:pPr>
          </w:p>
          <w:p w:rsidR="00842847" w:rsidRDefault="00756C86">
            <w:pPr>
              <w:pBdr>
                <w:top w:val="nil"/>
                <w:left w:val="nil"/>
                <w:bottom w:val="nil"/>
                <w:right w:val="nil"/>
                <w:between w:val="nil"/>
              </w:pBdr>
              <w:shd w:val="clear" w:color="auto" w:fill="E2EFD9"/>
              <w:spacing w:after="105"/>
              <w:jc w:val="both"/>
              <w:rPr>
                <w:rFonts w:ascii="Arial" w:eastAsia="Arial" w:hAnsi="Arial" w:cs="Arial"/>
                <w:color w:val="000000"/>
                <w:sz w:val="20"/>
                <w:szCs w:val="20"/>
              </w:rPr>
            </w:pPr>
            <w:r>
              <w:rPr>
                <w:rFonts w:ascii="Arial" w:eastAsia="Arial" w:hAnsi="Arial" w:cs="Arial"/>
                <w:noProof/>
                <w:color w:val="196277"/>
                <w:sz w:val="23"/>
                <w:szCs w:val="23"/>
              </w:rPr>
              <w:drawing>
                <wp:inline distT="0" distB="0" distL="0" distR="0">
                  <wp:extent cx="600300" cy="212030"/>
                  <wp:effectExtent l="0" t="0" r="0" b="0"/>
                  <wp:docPr id="34" name="image4.png" descr="Lisensi Creative Commons"/>
                  <wp:cNvGraphicFramePr/>
                  <a:graphic xmlns:a="http://schemas.openxmlformats.org/drawingml/2006/main">
                    <a:graphicData uri="http://schemas.openxmlformats.org/drawingml/2006/picture">
                      <pic:pic xmlns:pic="http://schemas.openxmlformats.org/drawingml/2006/picture">
                        <pic:nvPicPr>
                          <pic:cNvPr id="0" name="image4.png" descr="Lisensi Creative Commons"/>
                          <pic:cNvPicPr preferRelativeResize="0"/>
                        </pic:nvPicPr>
                        <pic:blipFill>
                          <a:blip r:embed="rId11"/>
                          <a:srcRect/>
                          <a:stretch>
                            <a:fillRect/>
                          </a:stretch>
                        </pic:blipFill>
                        <pic:spPr>
                          <a:xfrm>
                            <a:off x="0" y="0"/>
                            <a:ext cx="600300" cy="212030"/>
                          </a:xfrm>
                          <a:prstGeom prst="rect">
                            <a:avLst/>
                          </a:prstGeom>
                          <a:ln/>
                        </pic:spPr>
                      </pic:pic>
                    </a:graphicData>
                  </a:graphic>
                </wp:inline>
              </w:drawing>
            </w:r>
          </w:p>
          <w:p w:rsidR="00842847" w:rsidRDefault="00756C86">
            <w:pPr>
              <w:jc w:val="both"/>
              <w:rPr>
                <w:rFonts w:ascii="Times" w:eastAsia="Times" w:hAnsi="Times" w:cs="Times"/>
                <w:i/>
                <w:color w:val="000000"/>
                <w:sz w:val="14"/>
                <w:szCs w:val="14"/>
              </w:rPr>
            </w:pPr>
            <w:r w:rsidRPr="00CF0CFA">
              <w:rPr>
                <w:rFonts w:ascii="Times" w:eastAsia="Times" w:hAnsi="Times" w:cs="Times"/>
                <w:i/>
                <w:color w:val="000000"/>
                <w:sz w:val="14"/>
                <w:szCs w:val="14"/>
                <w:lang w:val="en-US"/>
              </w:rPr>
              <w:t xml:space="preserve">Under </w:t>
            </w:r>
            <w:r w:rsidR="00CF0CFA" w:rsidRPr="00CF0CFA">
              <w:rPr>
                <w:rFonts w:ascii="Times" w:eastAsia="Times" w:hAnsi="Times" w:cs="Times"/>
                <w:i/>
                <w:color w:val="000000"/>
                <w:sz w:val="14"/>
                <w:szCs w:val="14"/>
                <w:lang w:val="en-US"/>
              </w:rPr>
              <w:t>License</w:t>
            </w:r>
            <w:r w:rsidRPr="00CF0CFA">
              <w:rPr>
                <w:rFonts w:ascii="Times" w:eastAsia="Times" w:hAnsi="Times" w:cs="Times"/>
                <w:i/>
                <w:color w:val="000000"/>
                <w:sz w:val="14"/>
                <w:szCs w:val="14"/>
                <w:lang w:val="en-US"/>
              </w:rPr>
              <w:t xml:space="preserve"> of  </w:t>
            </w:r>
            <w:hyperlink r:id="rId12">
              <w:r w:rsidRPr="00CF0CFA">
                <w:rPr>
                  <w:rFonts w:ascii="Times" w:eastAsia="Times" w:hAnsi="Times" w:cs="Times"/>
                  <w:i/>
                  <w:color w:val="000000"/>
                  <w:sz w:val="14"/>
                  <w:szCs w:val="14"/>
                  <w:lang w:val="en-US"/>
                </w:rPr>
                <w:t xml:space="preserve">Creative Commons </w:t>
              </w:r>
              <w:r w:rsidR="00CF0CFA" w:rsidRPr="00CF0CFA">
                <w:rPr>
                  <w:rFonts w:ascii="Times" w:eastAsia="Times" w:hAnsi="Times" w:cs="Times"/>
                  <w:i/>
                  <w:color w:val="000000"/>
                  <w:sz w:val="14"/>
                  <w:szCs w:val="14"/>
                  <w:lang w:val="en-US"/>
                </w:rPr>
                <w:t>Attribution</w:t>
              </w:r>
              <w:r w:rsidRPr="00CF0CFA">
                <w:rPr>
                  <w:rFonts w:ascii="Times" w:eastAsia="Times" w:hAnsi="Times" w:cs="Times"/>
                  <w:i/>
                  <w:color w:val="000000"/>
                  <w:sz w:val="14"/>
                  <w:szCs w:val="14"/>
                  <w:lang w:val="en-US"/>
                </w:rPr>
                <w:t xml:space="preserve"> 4.0 International</w:t>
              </w:r>
            </w:hyperlink>
            <w:r>
              <w:rPr>
                <w:rFonts w:ascii="Times" w:eastAsia="Times" w:hAnsi="Times" w:cs="Times"/>
                <w:i/>
                <w:color w:val="000000"/>
                <w:sz w:val="14"/>
                <w:szCs w:val="14"/>
              </w:rPr>
              <w:t>.</w:t>
            </w:r>
          </w:p>
          <w:p w:rsidR="00842847" w:rsidRDefault="00842847">
            <w:pPr>
              <w:jc w:val="both"/>
              <w:rPr>
                <w:rFonts w:ascii="Times" w:eastAsia="Times" w:hAnsi="Times" w:cs="Times"/>
                <w:i/>
                <w:color w:val="000000"/>
                <w:sz w:val="18"/>
                <w:szCs w:val="18"/>
              </w:rPr>
            </w:pPr>
          </w:p>
        </w:tc>
        <w:tc>
          <w:tcPr>
            <w:tcW w:w="4344" w:type="dxa"/>
            <w:tcBorders>
              <w:top w:val="single" w:sz="4" w:space="0" w:color="000000"/>
              <w:bottom w:val="single" w:sz="4" w:space="0" w:color="000000"/>
            </w:tcBorders>
          </w:tcPr>
          <w:p w:rsidR="00842847" w:rsidRDefault="00756C86">
            <w:pPr>
              <w:jc w:val="center"/>
              <w:rPr>
                <w:rFonts w:ascii="Times" w:eastAsia="Times" w:hAnsi="Times" w:cs="Times"/>
                <w:b/>
                <w:color w:val="000000"/>
                <w:sz w:val="22"/>
                <w:szCs w:val="22"/>
              </w:rPr>
            </w:pPr>
            <w:r>
              <w:rPr>
                <w:rFonts w:ascii="Times" w:eastAsia="Times" w:hAnsi="Times" w:cs="Times"/>
                <w:b/>
                <w:color w:val="000000"/>
                <w:sz w:val="22"/>
                <w:szCs w:val="22"/>
              </w:rPr>
              <w:t>Abstrak</w:t>
            </w:r>
          </w:p>
        </w:tc>
      </w:tr>
      <w:tr w:rsidR="00842847">
        <w:trPr>
          <w:trHeight w:val="3396"/>
        </w:trPr>
        <w:tc>
          <w:tcPr>
            <w:tcW w:w="1838" w:type="dxa"/>
            <w:vMerge/>
            <w:tcBorders>
              <w:top w:val="single" w:sz="4" w:space="0" w:color="000000"/>
            </w:tcBorders>
            <w:shd w:val="clear" w:color="auto" w:fill="E2EFD9"/>
          </w:tcPr>
          <w:p w:rsidR="00842847" w:rsidRDefault="00842847">
            <w:pPr>
              <w:widowControl w:val="0"/>
              <w:pBdr>
                <w:top w:val="nil"/>
                <w:left w:val="nil"/>
                <w:bottom w:val="nil"/>
                <w:right w:val="nil"/>
                <w:between w:val="nil"/>
              </w:pBdr>
              <w:spacing w:line="276" w:lineRule="auto"/>
              <w:rPr>
                <w:rFonts w:ascii="Times" w:eastAsia="Times" w:hAnsi="Times" w:cs="Times"/>
                <w:b/>
                <w:color w:val="000000"/>
                <w:sz w:val="22"/>
                <w:szCs w:val="22"/>
              </w:rPr>
            </w:pPr>
          </w:p>
        </w:tc>
        <w:tc>
          <w:tcPr>
            <w:tcW w:w="4344" w:type="dxa"/>
            <w:tcBorders>
              <w:top w:val="single" w:sz="4" w:space="0" w:color="000000"/>
              <w:bottom w:val="single" w:sz="4" w:space="0" w:color="000000"/>
            </w:tcBorders>
          </w:tcPr>
          <w:p w:rsidR="00842847" w:rsidRDefault="00756C86">
            <w:pPr>
              <w:spacing w:before="120" w:after="120"/>
              <w:jc w:val="both"/>
              <w:rPr>
                <w:rFonts w:ascii="Times" w:eastAsia="Times" w:hAnsi="Times" w:cs="Times"/>
                <w:i/>
                <w:color w:val="000000"/>
                <w:sz w:val="20"/>
                <w:szCs w:val="20"/>
              </w:rPr>
            </w:pPr>
            <w:r>
              <w:rPr>
                <w:rFonts w:ascii="Times" w:eastAsia="Times" w:hAnsi="Times" w:cs="Times"/>
                <w:i/>
                <w:color w:val="000000"/>
                <w:sz w:val="20"/>
                <w:szCs w:val="20"/>
              </w:rPr>
              <w:t xml:space="preserve">Penulis menulis abstrak artikel dalam satu paragraf, berbahasa Indonesia dan Inggris, 150-200 kata, 1 spasi, dan semua hurufnya miring. Abstrak mencakup empat hal: (1) fokus pembahasan; (2) latar belakang/ rumusan masalah; (3) metode penelitian; dan (4) hasil penelitian. Penulis juga dapat menuliskan hal-hal yang dianggap sangat penting pada abstrak ini sengaja dengan tetap memperhatikan batas maksimal kata. (Tulis di sini abstrak </w:t>
            </w:r>
            <w:r w:rsidR="00731F6F">
              <w:rPr>
                <w:rFonts w:ascii="Times" w:eastAsia="Times" w:hAnsi="Times" w:cs="Times"/>
                <w:i/>
                <w:color w:val="000000"/>
                <w:sz w:val="20"/>
                <w:szCs w:val="20"/>
              </w:rPr>
              <w:t>dalam</w:t>
            </w:r>
            <w:r>
              <w:rPr>
                <w:rFonts w:ascii="Times" w:eastAsia="Times" w:hAnsi="Times" w:cs="Times"/>
                <w:i/>
                <w:color w:val="000000"/>
                <w:sz w:val="20"/>
                <w:szCs w:val="20"/>
              </w:rPr>
              <w:t xml:space="preserve"> bahasa Indonesia) </w:t>
            </w:r>
          </w:p>
          <w:p w:rsidR="00842847" w:rsidRPr="00731F6F" w:rsidRDefault="00756C86">
            <w:pPr>
              <w:spacing w:before="120" w:after="120"/>
              <w:jc w:val="both"/>
              <w:rPr>
                <w:rFonts w:ascii="Times" w:eastAsia="Times" w:hAnsi="Times" w:cs="Times"/>
                <w:b/>
                <w:color w:val="000000"/>
                <w:sz w:val="22"/>
                <w:szCs w:val="22"/>
                <w:lang w:val="en-US"/>
              </w:rPr>
            </w:pPr>
            <w:r>
              <w:rPr>
                <w:rFonts w:ascii="Times" w:eastAsia="Times" w:hAnsi="Times" w:cs="Times"/>
                <w:b/>
                <w:i/>
                <w:color w:val="000000"/>
                <w:sz w:val="20"/>
                <w:szCs w:val="20"/>
              </w:rPr>
              <w:t>Kata Kunci</w:t>
            </w:r>
            <w:r>
              <w:rPr>
                <w:rFonts w:ascii="Times" w:eastAsia="Times" w:hAnsi="Times" w:cs="Times"/>
                <w:i/>
                <w:color w:val="000000"/>
                <w:sz w:val="20"/>
                <w:szCs w:val="20"/>
              </w:rPr>
              <w:t>: berisi konsep khusus (kata atau frasa); 3-5 kata atau frasa</w:t>
            </w:r>
            <w:r w:rsidR="00731F6F">
              <w:rPr>
                <w:rFonts w:ascii="Times" w:eastAsia="Times" w:hAnsi="Times" w:cs="Times"/>
                <w:i/>
                <w:color w:val="000000"/>
                <w:sz w:val="20"/>
                <w:szCs w:val="20"/>
                <w:lang w:val="en-US"/>
              </w:rPr>
              <w:t xml:space="preserve"> </w:t>
            </w:r>
          </w:p>
        </w:tc>
      </w:tr>
    </w:tbl>
    <w:p w:rsidR="00842847" w:rsidRDefault="00756C86">
      <w:pPr>
        <w:spacing w:before="240"/>
        <w:ind w:left="142"/>
        <w:jc w:val="both"/>
        <w:rPr>
          <w:rFonts w:ascii="Times" w:eastAsia="Times" w:hAnsi="Times" w:cs="Times"/>
          <w:b/>
          <w:sz w:val="18"/>
          <w:szCs w:val="18"/>
        </w:rPr>
      </w:pPr>
      <w:r>
        <w:rPr>
          <w:rFonts w:ascii="Times" w:eastAsia="Times" w:hAnsi="Times" w:cs="Times"/>
          <w:b/>
          <w:sz w:val="18"/>
          <w:szCs w:val="18"/>
        </w:rPr>
        <w:t xml:space="preserve">Doi artikel: </w:t>
      </w:r>
      <w:hyperlink r:id="rId13">
        <w:r>
          <w:rPr>
            <w:color w:val="0563C1"/>
            <w:sz w:val="20"/>
            <w:szCs w:val="20"/>
            <w:u w:val="single"/>
          </w:rPr>
          <w:t>https://doi.org/10.55987/xxxxxx</w:t>
        </w:r>
      </w:hyperlink>
    </w:p>
    <w:p w:rsidR="00842847" w:rsidRDefault="00756C86">
      <w:pPr>
        <w:rPr>
          <w:rFonts w:ascii="Times" w:eastAsia="Times" w:hAnsi="Times" w:cs="Times"/>
          <w:b/>
          <w:sz w:val="18"/>
          <w:szCs w:val="18"/>
        </w:rPr>
      </w:pPr>
      <w:r>
        <w:br w:type="page"/>
      </w:r>
    </w:p>
    <w:p w:rsidR="00842847" w:rsidRDefault="00756C86">
      <w:pPr>
        <w:spacing w:before="120" w:after="120"/>
        <w:jc w:val="both"/>
        <w:rPr>
          <w:rFonts w:ascii="Times" w:eastAsia="Times" w:hAnsi="Times" w:cs="Times"/>
          <w:b/>
          <w:color w:val="000000"/>
          <w:sz w:val="26"/>
          <w:szCs w:val="26"/>
        </w:rPr>
      </w:pPr>
      <w:r>
        <w:rPr>
          <w:noProof/>
        </w:rPr>
        <w:lastRenderedPageBreak/>
        <mc:AlternateContent>
          <mc:Choice Requires="wps">
            <w:drawing>
              <wp:anchor distT="0" distB="0" distL="114300" distR="114300" simplePos="0" relativeHeight="251661312" behindDoc="0" locked="0" layoutInCell="1" hidden="0" allowOverlap="1">
                <wp:simplePos x="0" y="0"/>
                <wp:positionH relativeFrom="column">
                  <wp:posOffset>-927099</wp:posOffset>
                </wp:positionH>
                <wp:positionV relativeFrom="paragraph">
                  <wp:posOffset>-457199</wp:posOffset>
                </wp:positionV>
                <wp:extent cx="5962650" cy="723900"/>
                <wp:effectExtent l="0" t="0" r="0" b="0"/>
                <wp:wrapNone/>
                <wp:docPr id="31" name="Rectangle 31"/>
                <wp:cNvGraphicFramePr/>
                <a:graphic xmlns:a="http://schemas.openxmlformats.org/drawingml/2006/main">
                  <a:graphicData uri="http://schemas.microsoft.com/office/word/2010/wordprocessingShape">
                    <wps:wsp>
                      <wps:cNvSpPr/>
                      <wps:spPr>
                        <a:xfrm>
                          <a:off x="2374200" y="3427575"/>
                          <a:ext cx="5943600" cy="704850"/>
                        </a:xfrm>
                        <a:prstGeom prst="rect">
                          <a:avLst/>
                        </a:prstGeom>
                        <a:solidFill>
                          <a:srgbClr val="C4E0B2">
                            <a:alpha val="29411"/>
                          </a:srgbClr>
                        </a:solidFill>
                        <a:ln>
                          <a:noFill/>
                        </a:ln>
                      </wps:spPr>
                      <wps:txbx>
                        <w:txbxContent>
                          <w:p w:rsidR="00842847" w:rsidRDefault="00756C86">
                            <w:pPr>
                              <w:jc w:val="center"/>
                              <w:textDirection w:val="btLr"/>
                            </w:pPr>
                            <w:r>
                              <w:rPr>
                                <w:b/>
                                <w:color w:val="231F20"/>
                                <w:sz w:val="20"/>
                              </w:rPr>
                              <w:t xml:space="preserve">Nabawi: </w:t>
                            </w:r>
                            <w:r w:rsidRPr="00CF0CFA">
                              <w:rPr>
                                <w:b/>
                                <w:color w:val="231F20"/>
                                <w:sz w:val="20"/>
                                <w:lang w:val="en-US"/>
                              </w:rPr>
                              <w:t>Journal of Hadith Studies</w:t>
                            </w:r>
                          </w:p>
                          <w:p w:rsidR="00842847" w:rsidRDefault="00756C86">
                            <w:pPr>
                              <w:jc w:val="center"/>
                              <w:textDirection w:val="btLr"/>
                            </w:pPr>
                            <w:r>
                              <w:rPr>
                                <w:color w:val="231F20"/>
                                <w:sz w:val="20"/>
                              </w:rPr>
                              <w:t>P-ISSN: 2797-8370, E-ISSN: 2746-3206</w:t>
                            </w:r>
                          </w:p>
                          <w:p w:rsidR="00842847" w:rsidRDefault="00756C86">
                            <w:pPr>
                              <w:jc w:val="center"/>
                              <w:textDirection w:val="btLr"/>
                            </w:pPr>
                            <w:r>
                              <w:rPr>
                                <w:color w:val="231F20"/>
                                <w:sz w:val="20"/>
                              </w:rPr>
                              <w:t>DOI: https://doi.org/10.55987/nabawi</w:t>
                            </w:r>
                          </w:p>
                          <w:p w:rsidR="00842847" w:rsidRDefault="00756C86">
                            <w:pPr>
                              <w:jc w:val="center"/>
                              <w:textDirection w:val="btLr"/>
                            </w:pPr>
                            <w:r>
                              <w:rPr>
                                <w:color w:val="231F20"/>
                                <w:sz w:val="20"/>
                              </w:rPr>
                              <w:t>Journal.tebuireng.ac.id</w:t>
                            </w:r>
                          </w:p>
                          <w:p w:rsidR="00842847" w:rsidRDefault="00842847">
                            <w:pPr>
                              <w:textDirection w:val="btLr"/>
                            </w:pPr>
                          </w:p>
                        </w:txbxContent>
                      </wps:txbx>
                      <wps:bodyPr spcFirstLastPara="1" wrap="square" lIns="91425" tIns="45700" rIns="91425" bIns="45700" anchor="t" anchorCtr="0">
                        <a:noAutofit/>
                      </wps:bodyPr>
                    </wps:wsp>
                  </a:graphicData>
                </a:graphic>
              </wp:anchor>
            </w:drawing>
          </mc:Choice>
          <mc:Fallback>
            <w:pict>
              <v:rect id="Rectangle 31" o:spid="_x0000_s1027" style="position:absolute;left:0;text-align:left;margin-left:-73pt;margin-top:-36pt;width:469.5pt;height: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" fillcolor="#c4e0b2" stroked="f">
                <v:fill opacity="19275f"/>
                <v:textbox inset="2.53958mm,1.2694mm,2.53958mm,1.2694mm">
                  <w:txbxContent>
                    <w:p w:rsidR="00842847" w:rsidRDefault="00756C86">
                      <w:pPr>
                        <w:jc w:val="center"/>
                        <w:textDirection w:val="btLr"/>
                      </w:pPr>
                      <w:r>
                        <w:rPr>
                          <w:b/>
                          <w:color w:val="231F20"/>
                          <w:sz w:val="20"/>
                        </w:rPr>
                        <w:t xml:space="preserve">Nabawi: </w:t>
                      </w:r>
                      <w:r w:rsidRPr="00CF0CFA">
                        <w:rPr>
                          <w:b/>
                          <w:color w:val="231F20"/>
                          <w:sz w:val="20"/>
                          <w:lang w:val="en-US"/>
                        </w:rPr>
                        <w:t>Journal of Hadith Studies</w:t>
                      </w:r>
                    </w:p>
                    <w:p w:rsidR="00842847" w:rsidRDefault="00756C86">
                      <w:pPr>
                        <w:jc w:val="center"/>
                        <w:textDirection w:val="btLr"/>
                      </w:pPr>
                      <w:r>
                        <w:rPr>
                          <w:color w:val="231F20"/>
                          <w:sz w:val="20"/>
                        </w:rPr>
                        <w:t>P-ISSN: 2797-8370, E-ISSN: 2746-3206</w:t>
                      </w:r>
                    </w:p>
                    <w:p w:rsidR="00842847" w:rsidRDefault="00756C86">
                      <w:pPr>
                        <w:jc w:val="center"/>
                        <w:textDirection w:val="btLr"/>
                      </w:pPr>
                      <w:r>
                        <w:rPr>
                          <w:color w:val="231F20"/>
                          <w:sz w:val="20"/>
                        </w:rPr>
                        <w:t>DOI: https://doi.org/10.55987/nabawi</w:t>
                      </w:r>
                    </w:p>
                    <w:p w:rsidR="00842847" w:rsidRDefault="00756C86">
                      <w:pPr>
                        <w:jc w:val="center"/>
                        <w:textDirection w:val="btLr"/>
                      </w:pPr>
                      <w:r>
                        <w:rPr>
                          <w:color w:val="231F20"/>
                          <w:sz w:val="20"/>
                        </w:rPr>
                        <w:t>Journal.tebuireng.ac.id</w:t>
                      </w:r>
                    </w:p>
                    <w:p w:rsidR="00842847" w:rsidRDefault="00842847">
                      <w:pPr>
                        <w:textDirection w:val="btLr"/>
                      </w:pPr>
                    </w:p>
                  </w:txbxContent>
                </v:textbox>
              </v:rect>
            </w:pict>
          </mc:Fallback>
        </mc:AlternateContent>
      </w:r>
      <w:r>
        <w:rPr>
          <w:noProof/>
        </w:rPr>
        <w:drawing>
          <wp:anchor distT="0" distB="0" distL="114300" distR="114300" simplePos="0" relativeHeight="251662336" behindDoc="0" locked="0" layoutInCell="1" hidden="0" allowOverlap="1">
            <wp:simplePos x="0" y="0"/>
            <wp:positionH relativeFrom="column">
              <wp:posOffset>637</wp:posOffset>
            </wp:positionH>
            <wp:positionV relativeFrom="paragraph">
              <wp:posOffset>-355598</wp:posOffset>
            </wp:positionV>
            <wp:extent cx="847725" cy="50736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47725" cy="50736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3287024</wp:posOffset>
            </wp:positionH>
            <wp:positionV relativeFrom="paragraph">
              <wp:posOffset>-466292</wp:posOffset>
            </wp:positionV>
            <wp:extent cx="490110" cy="704850"/>
            <wp:effectExtent l="0" t="0" r="0" b="0"/>
            <wp:wrapNone/>
            <wp:docPr id="32" name="image2.png" descr="cover jurnal nabawi"/>
            <wp:cNvGraphicFramePr/>
            <a:graphic xmlns:a="http://schemas.openxmlformats.org/drawingml/2006/main">
              <a:graphicData uri="http://schemas.openxmlformats.org/drawingml/2006/picture">
                <pic:pic xmlns:pic="http://schemas.openxmlformats.org/drawingml/2006/picture">
                  <pic:nvPicPr>
                    <pic:cNvPr id="0" name="image2.png" descr="cover jurnal nabawi"/>
                    <pic:cNvPicPr preferRelativeResize="0"/>
                  </pic:nvPicPr>
                  <pic:blipFill>
                    <a:blip r:embed="rId10"/>
                    <a:srcRect/>
                    <a:stretch>
                      <a:fillRect/>
                    </a:stretch>
                  </pic:blipFill>
                  <pic:spPr>
                    <a:xfrm>
                      <a:off x="0" y="0"/>
                      <a:ext cx="490110" cy="704850"/>
                    </a:xfrm>
                    <a:prstGeom prst="rect">
                      <a:avLst/>
                    </a:prstGeom>
                    <a:ln/>
                  </pic:spPr>
                </pic:pic>
              </a:graphicData>
            </a:graphic>
          </wp:anchor>
        </w:drawing>
      </w:r>
    </w:p>
    <w:p w:rsidR="00842847" w:rsidRDefault="00842847">
      <w:pPr>
        <w:spacing w:before="120" w:after="120"/>
        <w:jc w:val="both"/>
        <w:rPr>
          <w:rFonts w:ascii="Times" w:eastAsia="Times" w:hAnsi="Times" w:cs="Times"/>
          <w:b/>
          <w:color w:val="000000"/>
          <w:sz w:val="26"/>
          <w:szCs w:val="26"/>
        </w:rPr>
      </w:pPr>
    </w:p>
    <w:p w:rsidR="00842847" w:rsidRPr="00CF0CFA" w:rsidRDefault="00756C86">
      <w:pPr>
        <w:spacing w:before="120" w:after="120"/>
        <w:jc w:val="both"/>
        <w:rPr>
          <w:rFonts w:ascii="Times" w:eastAsia="Times" w:hAnsi="Times" w:cs="Times"/>
          <w:b/>
          <w:color w:val="000000"/>
          <w:sz w:val="26"/>
          <w:szCs w:val="26"/>
          <w:lang w:val="en-US"/>
        </w:rPr>
      </w:pPr>
      <w:r w:rsidRPr="00CF0CFA">
        <w:rPr>
          <w:rFonts w:ascii="Times" w:eastAsia="Times" w:hAnsi="Times" w:cs="Times"/>
          <w:b/>
          <w:color w:val="000000"/>
          <w:sz w:val="26"/>
          <w:szCs w:val="26"/>
          <w:lang w:val="en-US"/>
        </w:rPr>
        <w:t xml:space="preserve">MAIN TITLE (LETTER SIZE 13, BOLD, AND ALL CAPITALS/UPPERCASE) Subheading (If Necessary to Limit Discussion, </w:t>
      </w:r>
      <w:r w:rsidRPr="00CF0CFA">
        <w:rPr>
          <w:rFonts w:ascii="Times" w:eastAsia="Times" w:hAnsi="Times" w:cs="Times"/>
          <w:b/>
          <w:i/>
          <w:color w:val="000000"/>
          <w:sz w:val="26"/>
          <w:szCs w:val="26"/>
          <w:lang w:val="en-US"/>
        </w:rPr>
        <w:t>Capitalize Each Word</w:t>
      </w:r>
      <w:r w:rsidRPr="00CF0CFA">
        <w:rPr>
          <w:rFonts w:ascii="Times" w:eastAsia="Times" w:hAnsi="Times" w:cs="Times"/>
          <w:b/>
          <w:color w:val="000000"/>
          <w:sz w:val="26"/>
          <w:szCs w:val="26"/>
          <w:lang w:val="en-US"/>
        </w:rPr>
        <w:t>)</w:t>
      </w:r>
    </w:p>
    <w:p w:rsidR="00842847" w:rsidRPr="00CF0CFA" w:rsidRDefault="00756C86">
      <w:pPr>
        <w:jc w:val="both"/>
        <w:rPr>
          <w:rFonts w:ascii="Times" w:eastAsia="Times" w:hAnsi="Times" w:cs="Times"/>
          <w:color w:val="000000"/>
          <w:sz w:val="22"/>
          <w:szCs w:val="22"/>
          <w:vertAlign w:val="superscript"/>
          <w:lang w:val="en-US"/>
        </w:rPr>
      </w:pPr>
      <w:r w:rsidRPr="00CF0CFA">
        <w:rPr>
          <w:rFonts w:ascii="Times" w:eastAsia="Times" w:hAnsi="Times" w:cs="Times"/>
          <w:color w:val="000000"/>
          <w:sz w:val="22"/>
          <w:szCs w:val="22"/>
          <w:lang w:val="en-US"/>
        </w:rPr>
        <w:t>Author</w:t>
      </w:r>
      <w:r w:rsidRPr="00CF0CFA">
        <w:rPr>
          <w:rFonts w:ascii="Times" w:eastAsia="Times" w:hAnsi="Times" w:cs="Times"/>
          <w:b/>
          <w:color w:val="000000"/>
          <w:sz w:val="22"/>
          <w:szCs w:val="22"/>
          <w:vertAlign w:val="superscript"/>
          <w:lang w:val="en-US"/>
        </w:rPr>
        <w:t>1</w:t>
      </w:r>
      <w:r w:rsidRPr="00CF0CFA">
        <w:rPr>
          <w:rFonts w:ascii="Times" w:eastAsia="Times" w:hAnsi="Times" w:cs="Times"/>
          <w:color w:val="000000"/>
          <w:sz w:val="22"/>
          <w:szCs w:val="22"/>
          <w:lang w:val="en-US"/>
        </w:rPr>
        <w:t>; Author</w:t>
      </w:r>
      <w:r w:rsidRPr="00CF0CFA">
        <w:rPr>
          <w:rFonts w:ascii="Times" w:eastAsia="Times" w:hAnsi="Times" w:cs="Times"/>
          <w:b/>
          <w:color w:val="000000"/>
          <w:sz w:val="22"/>
          <w:szCs w:val="22"/>
          <w:vertAlign w:val="superscript"/>
          <w:lang w:val="en-US"/>
        </w:rPr>
        <w:t xml:space="preserve"> 2</w:t>
      </w:r>
      <w:r w:rsidRPr="00CF0CFA">
        <w:rPr>
          <w:rFonts w:ascii="Times" w:eastAsia="Times" w:hAnsi="Times" w:cs="Times"/>
          <w:color w:val="000000"/>
          <w:sz w:val="22"/>
          <w:szCs w:val="22"/>
          <w:lang w:val="en-US"/>
        </w:rPr>
        <w:t>; Author</w:t>
      </w:r>
      <w:r w:rsidRPr="00CF0CFA">
        <w:rPr>
          <w:rFonts w:ascii="Times" w:eastAsia="Times" w:hAnsi="Times" w:cs="Times"/>
          <w:b/>
          <w:color w:val="000000"/>
          <w:sz w:val="22"/>
          <w:szCs w:val="22"/>
          <w:vertAlign w:val="superscript"/>
          <w:lang w:val="en-US"/>
        </w:rPr>
        <w:t xml:space="preserve"> 3</w:t>
      </w:r>
    </w:p>
    <w:p w:rsidR="00842847" w:rsidRPr="00CF0CFA" w:rsidRDefault="00756C86">
      <w:pPr>
        <w:jc w:val="both"/>
        <w:rPr>
          <w:rFonts w:ascii="Times" w:eastAsia="Times" w:hAnsi="Times" w:cs="Times"/>
          <w:b/>
          <w:sz w:val="18"/>
          <w:szCs w:val="18"/>
          <w:vertAlign w:val="superscript"/>
          <w:lang w:val="en-US"/>
        </w:rPr>
      </w:pPr>
      <w:r w:rsidRPr="00CF0CFA">
        <w:rPr>
          <w:rFonts w:ascii="Times" w:eastAsia="Times" w:hAnsi="Times" w:cs="Times"/>
          <w:b/>
          <w:color w:val="000000"/>
          <w:sz w:val="18"/>
          <w:szCs w:val="18"/>
          <w:vertAlign w:val="superscript"/>
          <w:lang w:val="en-US"/>
        </w:rPr>
        <w:t>1</w:t>
      </w:r>
      <w:r w:rsidRPr="00CF0CFA">
        <w:rPr>
          <w:lang w:val="en-US"/>
        </w:rPr>
        <w:t xml:space="preserve"> </w:t>
      </w:r>
      <w:r w:rsidRPr="00CF0CFA">
        <w:rPr>
          <w:rFonts w:ascii="Times" w:eastAsia="Times" w:hAnsi="Times" w:cs="Times"/>
          <w:i/>
          <w:color w:val="000000"/>
          <w:sz w:val="18"/>
          <w:szCs w:val="18"/>
          <w:lang w:val="en-US"/>
        </w:rPr>
        <w:t>Author Institution, City, State, email address;</w:t>
      </w:r>
    </w:p>
    <w:p w:rsidR="00842847" w:rsidRPr="00CF0CFA" w:rsidRDefault="00756C86">
      <w:pPr>
        <w:jc w:val="both"/>
        <w:rPr>
          <w:rFonts w:ascii="Times" w:eastAsia="Times" w:hAnsi="Times" w:cs="Times"/>
          <w:b/>
          <w:sz w:val="18"/>
          <w:szCs w:val="18"/>
          <w:vertAlign w:val="superscript"/>
          <w:lang w:val="en-US"/>
        </w:rPr>
      </w:pPr>
      <w:r w:rsidRPr="00CF0CFA">
        <w:rPr>
          <w:rFonts w:ascii="Times" w:eastAsia="Times" w:hAnsi="Times" w:cs="Times"/>
          <w:b/>
          <w:sz w:val="18"/>
          <w:szCs w:val="18"/>
          <w:vertAlign w:val="superscript"/>
          <w:lang w:val="en-US"/>
        </w:rPr>
        <w:t>2</w:t>
      </w:r>
      <w:r w:rsidRPr="00CF0CFA">
        <w:rPr>
          <w:lang w:val="en-US"/>
        </w:rPr>
        <w:t xml:space="preserve"> </w:t>
      </w:r>
      <w:r w:rsidRPr="00CF0CFA">
        <w:rPr>
          <w:rFonts w:ascii="Times" w:eastAsia="Times" w:hAnsi="Times" w:cs="Times"/>
          <w:i/>
          <w:color w:val="000000"/>
          <w:sz w:val="18"/>
          <w:szCs w:val="18"/>
          <w:lang w:val="en-US"/>
        </w:rPr>
        <w:t>Author Institution, City, State, email address;</w:t>
      </w:r>
    </w:p>
    <w:p w:rsidR="00842847" w:rsidRPr="00CF0CFA" w:rsidRDefault="00756C86">
      <w:pPr>
        <w:jc w:val="both"/>
        <w:rPr>
          <w:rFonts w:ascii="Times" w:eastAsia="Times" w:hAnsi="Times" w:cs="Times"/>
          <w:i/>
          <w:sz w:val="18"/>
          <w:szCs w:val="18"/>
          <w:vertAlign w:val="superscript"/>
          <w:lang w:val="en-US"/>
        </w:rPr>
      </w:pPr>
      <w:r w:rsidRPr="00CF0CFA">
        <w:rPr>
          <w:rFonts w:ascii="Times" w:eastAsia="Times" w:hAnsi="Times" w:cs="Times"/>
          <w:b/>
          <w:sz w:val="18"/>
          <w:szCs w:val="18"/>
          <w:vertAlign w:val="superscript"/>
          <w:lang w:val="en-US"/>
        </w:rPr>
        <w:t>3</w:t>
      </w:r>
      <w:r w:rsidRPr="00CF0CFA">
        <w:rPr>
          <w:rFonts w:ascii="Times" w:eastAsia="Times" w:hAnsi="Times" w:cs="Times"/>
          <w:i/>
          <w:color w:val="000000"/>
          <w:sz w:val="18"/>
          <w:szCs w:val="18"/>
          <w:lang w:val="en-US"/>
        </w:rPr>
        <w:t xml:space="preserve"> Author Institution, City, State, email address;</w:t>
      </w:r>
    </w:p>
    <w:p w:rsidR="00842847" w:rsidRDefault="00842847">
      <w:pPr>
        <w:spacing w:before="120" w:after="120"/>
        <w:rPr>
          <w:rFonts w:ascii="Times" w:eastAsia="Times" w:hAnsi="Times" w:cs="Times"/>
          <w:b/>
          <w:color w:val="000000"/>
          <w:sz w:val="22"/>
          <w:szCs w:val="22"/>
        </w:rPr>
      </w:pPr>
    </w:p>
    <w:tbl>
      <w:tblPr>
        <w:tblStyle w:val="a3"/>
        <w:tblW w:w="6182" w:type="dxa"/>
        <w:tblBorders>
          <w:top w:val="nil"/>
          <w:left w:val="nil"/>
          <w:bottom w:val="nil"/>
          <w:right w:val="nil"/>
          <w:insideH w:val="nil"/>
          <w:insideV w:val="nil"/>
        </w:tblBorders>
        <w:tblLayout w:type="fixed"/>
        <w:tblLook w:val="0400" w:firstRow="0" w:lastRow="0" w:firstColumn="0" w:lastColumn="0" w:noHBand="0" w:noVBand="1"/>
      </w:tblPr>
      <w:tblGrid>
        <w:gridCol w:w="1838"/>
        <w:gridCol w:w="4344"/>
      </w:tblGrid>
      <w:tr w:rsidR="00842847">
        <w:trPr>
          <w:trHeight w:val="247"/>
        </w:trPr>
        <w:tc>
          <w:tcPr>
            <w:tcW w:w="1838" w:type="dxa"/>
            <w:vMerge w:val="restart"/>
            <w:tcBorders>
              <w:top w:val="single" w:sz="4" w:space="0" w:color="000000"/>
            </w:tcBorders>
            <w:shd w:val="clear" w:color="auto" w:fill="E2EFD9"/>
          </w:tcPr>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 xml:space="preserve">Diterima: </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19 Juni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proofErr w:type="spellStart"/>
            <w:r>
              <w:rPr>
                <w:rFonts w:ascii="Times" w:eastAsia="Times" w:hAnsi="Times" w:cs="Times"/>
                <w:i/>
                <w:color w:val="000000"/>
                <w:sz w:val="18"/>
                <w:szCs w:val="18"/>
              </w:rPr>
              <w:t>Direview</w:t>
            </w:r>
            <w:proofErr w:type="spellEnd"/>
            <w:r>
              <w:rPr>
                <w:rFonts w:ascii="Times" w:eastAsia="Times" w:hAnsi="Times" w:cs="Times"/>
                <w:i/>
                <w:color w:val="000000"/>
                <w:sz w:val="18"/>
                <w:szCs w:val="18"/>
              </w:rPr>
              <w:t>:</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30 Juni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Direvisi:</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15 Juli 2022</w:t>
            </w:r>
          </w:p>
          <w:p w:rsidR="00842847" w:rsidRDefault="00842847">
            <w:pPr>
              <w:jc w:val="both"/>
              <w:rPr>
                <w:rFonts w:ascii="Times" w:eastAsia="Times" w:hAnsi="Times" w:cs="Times"/>
                <w:i/>
                <w:color w:val="000000"/>
                <w:sz w:val="18"/>
                <w:szCs w:val="18"/>
              </w:rPr>
            </w:pP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Diterbitkan:</w:t>
            </w:r>
          </w:p>
          <w:p w:rsidR="00842847" w:rsidRDefault="00756C86">
            <w:pPr>
              <w:jc w:val="both"/>
              <w:rPr>
                <w:rFonts w:ascii="Times" w:eastAsia="Times" w:hAnsi="Times" w:cs="Times"/>
                <w:i/>
                <w:color w:val="000000"/>
                <w:sz w:val="18"/>
                <w:szCs w:val="18"/>
              </w:rPr>
            </w:pPr>
            <w:r>
              <w:rPr>
                <w:rFonts w:ascii="Times" w:eastAsia="Times" w:hAnsi="Times" w:cs="Times"/>
                <w:i/>
                <w:color w:val="000000"/>
                <w:sz w:val="18"/>
                <w:szCs w:val="18"/>
              </w:rPr>
              <w:t>02 September 2022</w:t>
            </w:r>
          </w:p>
          <w:p w:rsidR="00842847" w:rsidRDefault="00842847">
            <w:pPr>
              <w:jc w:val="both"/>
              <w:rPr>
                <w:rFonts w:ascii="Times" w:eastAsia="Times" w:hAnsi="Times" w:cs="Times"/>
                <w:i/>
                <w:color w:val="000000"/>
                <w:sz w:val="18"/>
                <w:szCs w:val="18"/>
              </w:rPr>
            </w:pPr>
          </w:p>
          <w:p w:rsidR="00842847" w:rsidRDefault="00842847">
            <w:pPr>
              <w:jc w:val="both"/>
              <w:rPr>
                <w:rFonts w:ascii="Times" w:eastAsia="Times" w:hAnsi="Times" w:cs="Times"/>
                <w:i/>
                <w:color w:val="000000"/>
                <w:sz w:val="18"/>
                <w:szCs w:val="18"/>
              </w:rPr>
            </w:pPr>
          </w:p>
          <w:p w:rsidR="00842847" w:rsidRDefault="00756C86">
            <w:pPr>
              <w:pBdr>
                <w:top w:val="nil"/>
                <w:left w:val="nil"/>
                <w:bottom w:val="nil"/>
                <w:right w:val="nil"/>
                <w:between w:val="nil"/>
              </w:pBdr>
              <w:shd w:val="clear" w:color="auto" w:fill="E2EFD9"/>
              <w:spacing w:after="105"/>
              <w:jc w:val="both"/>
              <w:rPr>
                <w:rFonts w:ascii="Arial" w:eastAsia="Arial" w:hAnsi="Arial" w:cs="Arial"/>
                <w:color w:val="000000"/>
                <w:sz w:val="20"/>
                <w:szCs w:val="20"/>
              </w:rPr>
            </w:pPr>
            <w:r>
              <w:rPr>
                <w:rFonts w:ascii="Arial" w:eastAsia="Arial" w:hAnsi="Arial" w:cs="Arial"/>
                <w:noProof/>
                <w:color w:val="196277"/>
                <w:sz w:val="23"/>
                <w:szCs w:val="23"/>
              </w:rPr>
              <w:drawing>
                <wp:inline distT="0" distB="0" distL="0" distR="0">
                  <wp:extent cx="600300" cy="212030"/>
                  <wp:effectExtent l="0" t="0" r="0" b="0"/>
                  <wp:docPr id="35" name="image4.png" descr="Lisensi Creative Commons"/>
                  <wp:cNvGraphicFramePr/>
                  <a:graphic xmlns:a="http://schemas.openxmlformats.org/drawingml/2006/main">
                    <a:graphicData uri="http://schemas.openxmlformats.org/drawingml/2006/picture">
                      <pic:pic xmlns:pic="http://schemas.openxmlformats.org/drawingml/2006/picture">
                        <pic:nvPicPr>
                          <pic:cNvPr id="0" name="image4.png" descr="Lisensi Creative Commons"/>
                          <pic:cNvPicPr preferRelativeResize="0"/>
                        </pic:nvPicPr>
                        <pic:blipFill>
                          <a:blip r:embed="rId11"/>
                          <a:srcRect/>
                          <a:stretch>
                            <a:fillRect/>
                          </a:stretch>
                        </pic:blipFill>
                        <pic:spPr>
                          <a:xfrm>
                            <a:off x="0" y="0"/>
                            <a:ext cx="600300" cy="212030"/>
                          </a:xfrm>
                          <a:prstGeom prst="rect">
                            <a:avLst/>
                          </a:prstGeom>
                          <a:ln/>
                        </pic:spPr>
                      </pic:pic>
                    </a:graphicData>
                  </a:graphic>
                </wp:inline>
              </w:drawing>
            </w:r>
          </w:p>
          <w:p w:rsidR="00842847" w:rsidRPr="00CF0CFA" w:rsidRDefault="00756C86">
            <w:pPr>
              <w:jc w:val="both"/>
              <w:rPr>
                <w:rFonts w:ascii="Times" w:eastAsia="Times" w:hAnsi="Times" w:cs="Times"/>
                <w:i/>
                <w:color w:val="000000"/>
                <w:sz w:val="14"/>
                <w:szCs w:val="14"/>
                <w:lang w:val="en-US"/>
              </w:rPr>
            </w:pPr>
            <w:r w:rsidRPr="00CF0CFA">
              <w:rPr>
                <w:rFonts w:ascii="Times" w:eastAsia="Times" w:hAnsi="Times" w:cs="Times"/>
                <w:i/>
                <w:color w:val="000000"/>
                <w:sz w:val="14"/>
                <w:szCs w:val="14"/>
                <w:lang w:val="en-US"/>
              </w:rPr>
              <w:t xml:space="preserve">Under </w:t>
            </w:r>
            <w:r w:rsidR="00CF0CFA" w:rsidRPr="00CF0CFA">
              <w:rPr>
                <w:rFonts w:ascii="Times" w:eastAsia="Times" w:hAnsi="Times" w:cs="Times"/>
                <w:i/>
                <w:color w:val="000000"/>
                <w:sz w:val="14"/>
                <w:szCs w:val="14"/>
                <w:lang w:val="en-US"/>
              </w:rPr>
              <w:t>License</w:t>
            </w:r>
            <w:r w:rsidRPr="00CF0CFA">
              <w:rPr>
                <w:rFonts w:ascii="Times" w:eastAsia="Times" w:hAnsi="Times" w:cs="Times"/>
                <w:i/>
                <w:color w:val="000000"/>
                <w:sz w:val="14"/>
                <w:szCs w:val="14"/>
                <w:lang w:val="en-US"/>
              </w:rPr>
              <w:t xml:space="preserve"> of  </w:t>
            </w:r>
            <w:hyperlink r:id="rId14">
              <w:r w:rsidRPr="00CF0CFA">
                <w:rPr>
                  <w:rFonts w:ascii="Times" w:eastAsia="Times" w:hAnsi="Times" w:cs="Times"/>
                  <w:i/>
                  <w:color w:val="000000"/>
                  <w:sz w:val="14"/>
                  <w:szCs w:val="14"/>
                  <w:lang w:val="en-US"/>
                </w:rPr>
                <w:t xml:space="preserve">Creative Commons </w:t>
              </w:r>
              <w:r w:rsidR="00CF0CFA" w:rsidRPr="00CF0CFA">
                <w:rPr>
                  <w:rFonts w:ascii="Times" w:eastAsia="Times" w:hAnsi="Times" w:cs="Times"/>
                  <w:i/>
                  <w:color w:val="000000"/>
                  <w:sz w:val="14"/>
                  <w:szCs w:val="14"/>
                  <w:lang w:val="en-US"/>
                </w:rPr>
                <w:t>Attribution</w:t>
              </w:r>
              <w:r w:rsidRPr="00CF0CFA">
                <w:rPr>
                  <w:rFonts w:ascii="Times" w:eastAsia="Times" w:hAnsi="Times" w:cs="Times"/>
                  <w:i/>
                  <w:color w:val="000000"/>
                  <w:sz w:val="14"/>
                  <w:szCs w:val="14"/>
                  <w:lang w:val="en-US"/>
                </w:rPr>
                <w:t xml:space="preserve"> 4.0 International</w:t>
              </w:r>
            </w:hyperlink>
            <w:r w:rsidRPr="00CF0CFA">
              <w:rPr>
                <w:rFonts w:ascii="Times" w:eastAsia="Times" w:hAnsi="Times" w:cs="Times"/>
                <w:i/>
                <w:color w:val="000000"/>
                <w:sz w:val="14"/>
                <w:szCs w:val="14"/>
                <w:lang w:val="en-US"/>
              </w:rPr>
              <w:t>.</w:t>
            </w:r>
          </w:p>
          <w:p w:rsidR="00842847" w:rsidRDefault="00842847">
            <w:pPr>
              <w:jc w:val="both"/>
              <w:rPr>
                <w:rFonts w:ascii="Times" w:eastAsia="Times" w:hAnsi="Times" w:cs="Times"/>
                <w:i/>
                <w:color w:val="000000"/>
                <w:sz w:val="18"/>
                <w:szCs w:val="18"/>
              </w:rPr>
            </w:pPr>
          </w:p>
        </w:tc>
        <w:tc>
          <w:tcPr>
            <w:tcW w:w="4344" w:type="dxa"/>
            <w:tcBorders>
              <w:top w:val="single" w:sz="4" w:space="0" w:color="000000"/>
              <w:bottom w:val="single" w:sz="4" w:space="0" w:color="000000"/>
            </w:tcBorders>
          </w:tcPr>
          <w:p w:rsidR="00842847" w:rsidRDefault="00756C86">
            <w:pPr>
              <w:jc w:val="center"/>
              <w:rPr>
                <w:rFonts w:ascii="Times" w:eastAsia="Times" w:hAnsi="Times" w:cs="Times"/>
                <w:b/>
                <w:color w:val="000000"/>
                <w:sz w:val="22"/>
                <w:szCs w:val="22"/>
              </w:rPr>
            </w:pPr>
            <w:r>
              <w:rPr>
                <w:rFonts w:ascii="Times" w:eastAsia="Times" w:hAnsi="Times" w:cs="Times"/>
                <w:b/>
                <w:color w:val="000000"/>
                <w:sz w:val="22"/>
                <w:szCs w:val="22"/>
              </w:rPr>
              <w:t>Abstrak</w:t>
            </w:r>
          </w:p>
        </w:tc>
      </w:tr>
      <w:tr w:rsidR="00842847">
        <w:trPr>
          <w:trHeight w:val="3396"/>
        </w:trPr>
        <w:tc>
          <w:tcPr>
            <w:tcW w:w="1838" w:type="dxa"/>
            <w:vMerge/>
            <w:tcBorders>
              <w:top w:val="single" w:sz="4" w:space="0" w:color="000000"/>
            </w:tcBorders>
            <w:shd w:val="clear" w:color="auto" w:fill="E2EFD9"/>
          </w:tcPr>
          <w:p w:rsidR="00842847" w:rsidRDefault="00842847">
            <w:pPr>
              <w:widowControl w:val="0"/>
              <w:pBdr>
                <w:top w:val="nil"/>
                <w:left w:val="nil"/>
                <w:bottom w:val="nil"/>
                <w:right w:val="nil"/>
                <w:between w:val="nil"/>
              </w:pBdr>
              <w:spacing w:line="276" w:lineRule="auto"/>
              <w:rPr>
                <w:rFonts w:ascii="Times" w:eastAsia="Times" w:hAnsi="Times" w:cs="Times"/>
                <w:b/>
                <w:color w:val="000000"/>
                <w:sz w:val="22"/>
                <w:szCs w:val="22"/>
              </w:rPr>
            </w:pPr>
          </w:p>
        </w:tc>
        <w:tc>
          <w:tcPr>
            <w:tcW w:w="4344" w:type="dxa"/>
            <w:tcBorders>
              <w:top w:val="single" w:sz="4" w:space="0" w:color="000000"/>
              <w:bottom w:val="single" w:sz="4" w:space="0" w:color="000000"/>
            </w:tcBorders>
          </w:tcPr>
          <w:p w:rsidR="00842847" w:rsidRPr="0062477F" w:rsidRDefault="00756C86">
            <w:pPr>
              <w:spacing w:before="120" w:after="120"/>
              <w:jc w:val="both"/>
              <w:rPr>
                <w:rFonts w:ascii="Times" w:eastAsia="Times" w:hAnsi="Times" w:cs="Times"/>
                <w:i/>
                <w:color w:val="000000"/>
                <w:sz w:val="20"/>
                <w:szCs w:val="20"/>
                <w:lang w:val="en-US"/>
              </w:rPr>
            </w:pPr>
            <w:r w:rsidRPr="0062477F">
              <w:rPr>
                <w:rFonts w:ascii="Times" w:eastAsia="Times" w:hAnsi="Times" w:cs="Times"/>
                <w:i/>
                <w:color w:val="000000"/>
                <w:sz w:val="20"/>
                <w:szCs w:val="20"/>
                <w:lang w:val="en-US"/>
              </w:rPr>
              <w:t xml:space="preserve">The author writes the abstract in one paragraph, in Indonesian and English, 150-200 words, one space, and all letters are italic. The abstract includes four things: (1) the focus of the discussion; (2) background/ problem formulation; (3) research methods; and (4) research results. The author can also write things that are important in this abstract on purpose by </w:t>
            </w:r>
            <w:r w:rsidR="0062477F" w:rsidRPr="0062477F">
              <w:rPr>
                <w:rFonts w:ascii="Times" w:eastAsia="Times" w:hAnsi="Times" w:cs="Times"/>
                <w:i/>
                <w:color w:val="000000"/>
                <w:sz w:val="20"/>
                <w:szCs w:val="20"/>
                <w:lang w:val="en-US"/>
              </w:rPr>
              <w:t>considering</w:t>
            </w:r>
            <w:r w:rsidRPr="0062477F">
              <w:rPr>
                <w:rFonts w:ascii="Times" w:eastAsia="Times" w:hAnsi="Times" w:cs="Times"/>
                <w:i/>
                <w:color w:val="000000"/>
                <w:sz w:val="20"/>
                <w:szCs w:val="20"/>
                <w:lang w:val="en-US"/>
              </w:rPr>
              <w:t xml:space="preserve"> the maximum word limit. (Write abstract here in English)</w:t>
            </w:r>
          </w:p>
          <w:p w:rsidR="00842847" w:rsidRDefault="00756C86">
            <w:pPr>
              <w:spacing w:before="120" w:after="120"/>
              <w:jc w:val="both"/>
              <w:rPr>
                <w:rFonts w:ascii="Times" w:eastAsia="Times" w:hAnsi="Times" w:cs="Times"/>
                <w:b/>
                <w:color w:val="000000"/>
                <w:sz w:val="22"/>
                <w:szCs w:val="22"/>
              </w:rPr>
            </w:pPr>
            <w:r w:rsidRPr="0062477F">
              <w:rPr>
                <w:rFonts w:ascii="Times" w:eastAsia="Times" w:hAnsi="Times" w:cs="Times"/>
                <w:b/>
                <w:i/>
                <w:color w:val="000000"/>
                <w:sz w:val="20"/>
                <w:szCs w:val="20"/>
                <w:lang w:val="en-US"/>
              </w:rPr>
              <w:t>Keywords</w:t>
            </w:r>
            <w:r w:rsidRPr="0062477F">
              <w:rPr>
                <w:rFonts w:ascii="Times" w:eastAsia="Times" w:hAnsi="Times" w:cs="Times"/>
                <w:i/>
                <w:color w:val="000000"/>
                <w:sz w:val="20"/>
                <w:szCs w:val="20"/>
                <w:lang w:val="en-US"/>
              </w:rPr>
              <w:t>: contains a specific concept (word or phrase); 3-5 words or phrases</w:t>
            </w:r>
          </w:p>
        </w:tc>
      </w:tr>
    </w:tbl>
    <w:p w:rsidR="00842847" w:rsidRDefault="00756C86">
      <w:pPr>
        <w:spacing w:before="240"/>
        <w:ind w:left="142"/>
        <w:jc w:val="both"/>
        <w:rPr>
          <w:rFonts w:ascii="Times" w:eastAsia="Times" w:hAnsi="Times" w:cs="Times"/>
          <w:b/>
          <w:sz w:val="18"/>
          <w:szCs w:val="18"/>
        </w:rPr>
      </w:pPr>
      <w:proofErr w:type="spellStart"/>
      <w:r>
        <w:rPr>
          <w:rFonts w:ascii="Times" w:eastAsia="Times" w:hAnsi="Times" w:cs="Times"/>
          <w:b/>
          <w:sz w:val="18"/>
          <w:szCs w:val="18"/>
        </w:rPr>
        <w:t>Article’s</w:t>
      </w:r>
      <w:proofErr w:type="spellEnd"/>
      <w:r>
        <w:rPr>
          <w:rFonts w:ascii="Times" w:eastAsia="Times" w:hAnsi="Times" w:cs="Times"/>
          <w:b/>
          <w:sz w:val="18"/>
          <w:szCs w:val="18"/>
        </w:rPr>
        <w:t xml:space="preserve"> Doi: </w:t>
      </w:r>
      <w:hyperlink r:id="rId15">
        <w:r>
          <w:rPr>
            <w:color w:val="0563C1"/>
            <w:sz w:val="20"/>
            <w:szCs w:val="20"/>
            <w:u w:val="single"/>
          </w:rPr>
          <w:t>https://doi.org/10.55987/xxxxxx</w:t>
        </w:r>
      </w:hyperlink>
    </w:p>
    <w:p w:rsidR="00842847" w:rsidRDefault="00756C86">
      <w:pPr>
        <w:rPr>
          <w:rFonts w:ascii="Times" w:eastAsia="Times" w:hAnsi="Times" w:cs="Times"/>
          <w:b/>
          <w:sz w:val="18"/>
          <w:szCs w:val="18"/>
        </w:rPr>
      </w:pPr>
      <w:r>
        <w:br w:type="page"/>
      </w:r>
    </w:p>
    <w:p w:rsidR="00842847" w:rsidRPr="00B0736C" w:rsidRDefault="00756C86">
      <w:pPr>
        <w:spacing w:after="120"/>
        <w:jc w:val="both"/>
        <w:rPr>
          <w:rFonts w:ascii="Times New Arabic" w:eastAsia="Times" w:hAnsi="Times New Arabic" w:cs="Times"/>
          <w:b/>
          <w:sz w:val="22"/>
          <w:szCs w:val="22"/>
        </w:rPr>
      </w:pPr>
      <w:r w:rsidRPr="00B0736C">
        <w:rPr>
          <w:rFonts w:ascii="Times New Arabic" w:eastAsia="Times" w:hAnsi="Times New Arabic" w:cs="Times"/>
          <w:b/>
          <w:sz w:val="22"/>
          <w:szCs w:val="22"/>
        </w:rPr>
        <w:lastRenderedPageBreak/>
        <w:t>PENDAHULUAN (Sub Judul pertama; ditulis tebal dengan huruf kapital)</w:t>
      </w:r>
    </w:p>
    <w:p w:rsidR="00842847" w:rsidRPr="00E5500F" w:rsidRDefault="00B81335" w:rsidP="00687764">
      <w:pPr>
        <w:ind w:firstLine="567"/>
        <w:jc w:val="both"/>
        <w:rPr>
          <w:rFonts w:eastAsia="Times"/>
          <w:color w:val="000000"/>
          <w:sz w:val="22"/>
          <w:szCs w:val="22"/>
          <w:lang w:val="en-US"/>
        </w:rPr>
      </w:pPr>
      <w:r w:rsidRPr="00B0736C">
        <w:rPr>
          <w:rFonts w:ascii="Times New Arabic" w:eastAsia="Times" w:hAnsi="Times New Arabic" w:cs="Times"/>
          <w:sz w:val="22"/>
          <w:szCs w:val="22"/>
        </w:rPr>
        <w:t xml:space="preserve">Huruf latin menggunakan </w:t>
      </w:r>
      <w:hyperlink r:id="rId16" w:anchor=":~:text=Font%20Times%20New%20Arabic%20merupakan%20salah%20satu%20font,ejaan%20yang%20menggunakan%20font%20Times%20New%20Arabic%20ini.">
        <w:proofErr w:type="spellStart"/>
        <w:r w:rsidRPr="00B0736C">
          <w:rPr>
            <w:rFonts w:ascii="Times New Arabic" w:eastAsia="Times" w:hAnsi="Times New Arabic" w:cs="Times"/>
            <w:i/>
            <w:iCs/>
            <w:color w:val="1155CC"/>
            <w:sz w:val="22"/>
            <w:szCs w:val="22"/>
            <w:u w:val="single"/>
          </w:rPr>
          <w:t>times</w:t>
        </w:r>
        <w:proofErr w:type="spellEnd"/>
        <w:r w:rsidRPr="00B0736C">
          <w:rPr>
            <w:rFonts w:ascii="Times New Arabic" w:eastAsia="Times" w:hAnsi="Times New Arabic" w:cs="Times"/>
            <w:i/>
            <w:iCs/>
            <w:color w:val="1155CC"/>
            <w:sz w:val="22"/>
            <w:szCs w:val="22"/>
            <w:u w:val="single"/>
          </w:rPr>
          <w:t xml:space="preserve"> </w:t>
        </w:r>
        <w:proofErr w:type="spellStart"/>
        <w:r w:rsidRPr="00B0736C">
          <w:rPr>
            <w:rFonts w:ascii="Times New Arabic" w:eastAsia="Times" w:hAnsi="Times New Arabic" w:cs="Times"/>
            <w:i/>
            <w:iCs/>
            <w:color w:val="1155CC"/>
            <w:sz w:val="22"/>
            <w:szCs w:val="22"/>
            <w:u w:val="single"/>
          </w:rPr>
          <w:t>new</w:t>
        </w:r>
        <w:proofErr w:type="spellEnd"/>
        <w:r w:rsidRPr="00B0736C">
          <w:rPr>
            <w:rFonts w:ascii="Times New Arabic" w:eastAsia="Times" w:hAnsi="Times New Arabic" w:cs="Times"/>
            <w:i/>
            <w:iCs/>
            <w:color w:val="1155CC"/>
            <w:sz w:val="22"/>
            <w:szCs w:val="22"/>
            <w:u w:val="single"/>
          </w:rPr>
          <w:t xml:space="preserve"> </w:t>
        </w:r>
        <w:proofErr w:type="spellStart"/>
        <w:r w:rsidRPr="00B0736C">
          <w:rPr>
            <w:rFonts w:ascii="Times New Arabic" w:eastAsia="Times" w:hAnsi="Times New Arabic" w:cs="Times"/>
            <w:i/>
            <w:iCs/>
            <w:color w:val="1155CC"/>
            <w:sz w:val="22"/>
            <w:szCs w:val="22"/>
            <w:u w:val="single"/>
          </w:rPr>
          <w:t>arabic</w:t>
        </w:r>
        <w:proofErr w:type="spellEnd"/>
      </w:hyperlink>
      <w:r w:rsidRPr="00B0736C">
        <w:rPr>
          <w:rFonts w:ascii="Times New Arabic" w:eastAsia="Times" w:hAnsi="Times New Arabic" w:cs="Times"/>
          <w:sz w:val="22"/>
          <w:szCs w:val="22"/>
        </w:rPr>
        <w:t xml:space="preserve"> sedangkan huruf arab menggunakan </w:t>
      </w:r>
      <w:proofErr w:type="spellStart"/>
      <w:r w:rsidRPr="00B0736C">
        <w:rPr>
          <w:rFonts w:ascii="Times New Arabic" w:eastAsia="Times" w:hAnsi="Times New Arabic" w:cs="Times"/>
          <w:i/>
          <w:iCs/>
          <w:sz w:val="22"/>
          <w:szCs w:val="22"/>
        </w:rPr>
        <w:t>sakkal</w:t>
      </w:r>
      <w:proofErr w:type="spellEnd"/>
      <w:r w:rsidRPr="00B0736C">
        <w:rPr>
          <w:rFonts w:ascii="Times New Arabic" w:eastAsia="Times" w:hAnsi="Times New Arabic" w:cs="Times"/>
          <w:i/>
          <w:iCs/>
          <w:sz w:val="22"/>
          <w:szCs w:val="22"/>
        </w:rPr>
        <w:t xml:space="preserve"> </w:t>
      </w:r>
      <w:proofErr w:type="spellStart"/>
      <w:r w:rsidRPr="00B0736C">
        <w:rPr>
          <w:rFonts w:ascii="Times New Arabic" w:eastAsia="Times" w:hAnsi="Times New Arabic" w:cs="Times"/>
          <w:i/>
          <w:iCs/>
          <w:sz w:val="22"/>
          <w:szCs w:val="22"/>
        </w:rPr>
        <w:t>majalla</w:t>
      </w:r>
      <w:proofErr w:type="spellEnd"/>
      <w:r w:rsidRPr="00B0736C">
        <w:rPr>
          <w:rFonts w:ascii="Times New Arabic" w:eastAsia="Times" w:hAnsi="Times New Arabic" w:cs="Times"/>
          <w:sz w:val="22"/>
          <w:szCs w:val="22"/>
        </w:rPr>
        <w:t>.</w:t>
      </w:r>
      <w:r w:rsidRPr="00B0736C">
        <w:rPr>
          <w:rFonts w:ascii="Times New Arabic" w:eastAsia="Times" w:hAnsi="Times New Arabic" w:cs="Times"/>
          <w:color w:val="000000"/>
          <w:sz w:val="22"/>
          <w:szCs w:val="22"/>
        </w:rPr>
        <w:t xml:space="preserve"> </w:t>
      </w:r>
      <w:r w:rsidR="00756C86" w:rsidRPr="00B0736C">
        <w:rPr>
          <w:rFonts w:ascii="Times New Arabic" w:eastAsia="Times" w:hAnsi="Times New Arabic" w:cs="Times"/>
          <w:color w:val="000000"/>
          <w:sz w:val="22"/>
          <w:szCs w:val="22"/>
        </w:rPr>
        <w:t xml:space="preserve">Teks </w:t>
      </w:r>
      <w:r w:rsidR="00D758CB" w:rsidRPr="00B0736C">
        <w:rPr>
          <w:rFonts w:ascii="Times New Arabic" w:eastAsia="Times" w:hAnsi="Times New Arabic" w:cs="Times"/>
          <w:color w:val="000000"/>
          <w:sz w:val="22"/>
          <w:szCs w:val="22"/>
        </w:rPr>
        <w:t>pendahuluan</w:t>
      </w:r>
      <w:r w:rsidR="00756C86" w:rsidRPr="00B0736C">
        <w:rPr>
          <w:rFonts w:ascii="Times New Arabic" w:eastAsia="Times" w:hAnsi="Times New Arabic" w:cs="Times"/>
          <w:color w:val="000000"/>
          <w:sz w:val="22"/>
          <w:szCs w:val="22"/>
        </w:rPr>
        <w:t xml:space="preserve"> (juga teks berikutnya) ditulis dengan ukuran huruf 11 dan spasi 1,0. Kata atau ungkapan bahasa asing ditulis miring, sementara penulisan transliterasi bahasa Arab-Latin disesuaikan dengan ketentuan transliterasi jurnal Nabawi.</w:t>
      </w:r>
      <w:r w:rsidR="00756C86" w:rsidRPr="00B0736C">
        <w:rPr>
          <w:rFonts w:ascii="Times New Arabic" w:eastAsia="Times" w:hAnsi="Times New Arabic" w:cs="Times"/>
          <w:sz w:val="22"/>
          <w:szCs w:val="22"/>
        </w:rPr>
        <w:t xml:space="preserve"> </w:t>
      </w:r>
      <w:r w:rsidRPr="00B0736C">
        <w:rPr>
          <w:rFonts w:ascii="Times New Arabic" w:eastAsia="Times" w:hAnsi="Times New Arabic" w:cs="Times"/>
          <w:i/>
          <w:iCs/>
          <w:color w:val="000000"/>
          <w:sz w:val="22"/>
          <w:szCs w:val="22"/>
          <w:lang w:val="en-US"/>
        </w:rPr>
        <w:t>File template</w:t>
      </w:r>
      <w:r w:rsidRPr="00B0736C">
        <w:rPr>
          <w:rFonts w:ascii="Times New Arabic" w:eastAsia="Times" w:hAnsi="Times New Arabic" w:cs="Times"/>
          <w:color w:val="000000"/>
          <w:sz w:val="22"/>
          <w:szCs w:val="22"/>
        </w:rPr>
        <w:t xml:space="preserve"> ini sudah diatur untuk dapat </w:t>
      </w:r>
      <w:r w:rsidR="00731F6F" w:rsidRPr="00B0736C">
        <w:rPr>
          <w:rFonts w:ascii="Times New Arabic" w:eastAsia="Times" w:hAnsi="Times New Arabic" w:cs="Times"/>
          <w:color w:val="000000"/>
          <w:sz w:val="22"/>
          <w:szCs w:val="22"/>
        </w:rPr>
        <w:t>menampilkan</w:t>
      </w:r>
      <w:r w:rsidR="000C7948">
        <w:rPr>
          <w:rFonts w:ascii="Times New Arabic" w:eastAsia="Times" w:hAnsi="Times New Arabic" w:cs="Times"/>
          <w:color w:val="000000"/>
          <w:sz w:val="22"/>
          <w:szCs w:val="22"/>
          <w:lang w:val="en-US"/>
        </w:rPr>
        <w:t xml:space="preserve"> </w:t>
      </w:r>
      <w:r w:rsidRPr="00B0736C">
        <w:rPr>
          <w:rFonts w:ascii="Times New Arabic" w:eastAsia="Times" w:hAnsi="Times New Arabic" w:cs="Times"/>
          <w:color w:val="000000"/>
          <w:sz w:val="22"/>
          <w:szCs w:val="22"/>
        </w:rPr>
        <w:t>diakritik secara otomatis menggunakan tombol berikut:</w:t>
      </w:r>
    </w:p>
    <w:tbl>
      <w:tblPr>
        <w:tblStyle w:val="TableGrid"/>
        <w:tblW w:w="0" w:type="auto"/>
        <w:tblLayout w:type="fixed"/>
        <w:tblLook w:val="04A0" w:firstRow="1" w:lastRow="0" w:firstColumn="1" w:lastColumn="0" w:noHBand="0" w:noVBand="1"/>
      </w:tblPr>
      <w:tblGrid>
        <w:gridCol w:w="535"/>
        <w:gridCol w:w="2790"/>
        <w:gridCol w:w="540"/>
        <w:gridCol w:w="1151"/>
        <w:gridCol w:w="1166"/>
      </w:tblGrid>
      <w:tr w:rsidR="00132390" w:rsidRPr="002A44D9" w:rsidTr="00B81335">
        <w:tc>
          <w:tcPr>
            <w:tcW w:w="3325" w:type="dxa"/>
            <w:gridSpan w:val="2"/>
          </w:tcPr>
          <w:p w:rsidR="00132390" w:rsidRPr="00132390" w:rsidRDefault="00132390" w:rsidP="00132390">
            <w:pPr>
              <w:jc w:val="center"/>
              <w:rPr>
                <w:rFonts w:ascii="Times" w:eastAsia="Times" w:hAnsi="Times" w:cs="Times"/>
                <w:b/>
                <w:bCs/>
                <w:color w:val="000000"/>
                <w:sz w:val="18"/>
                <w:szCs w:val="18"/>
              </w:rPr>
            </w:pPr>
            <w:r w:rsidRPr="00132390">
              <w:rPr>
                <w:rFonts w:ascii="Times" w:eastAsia="Times" w:hAnsi="Times" w:cs="Times"/>
                <w:b/>
                <w:bCs/>
                <w:color w:val="000000"/>
                <w:sz w:val="18"/>
                <w:szCs w:val="18"/>
              </w:rPr>
              <w:t>Indonesia</w:t>
            </w:r>
            <w:r w:rsidRPr="00132390">
              <w:rPr>
                <w:rStyle w:val="FootnoteReference"/>
                <w:rFonts w:ascii="Times" w:eastAsia="Times" w:hAnsi="Times" w:cs="Times"/>
                <w:b/>
                <w:bCs/>
                <w:color w:val="000000"/>
                <w:sz w:val="22"/>
                <w:szCs w:val="22"/>
                <w:lang w:val="en-US"/>
              </w:rPr>
              <w:footnoteReference w:id="1"/>
            </w:r>
          </w:p>
        </w:tc>
        <w:tc>
          <w:tcPr>
            <w:tcW w:w="1691" w:type="dxa"/>
            <w:gridSpan w:val="2"/>
          </w:tcPr>
          <w:p w:rsidR="00132390" w:rsidRDefault="00132390" w:rsidP="00132390">
            <w:pPr>
              <w:jc w:val="center"/>
              <w:rPr>
                <w:rFonts w:ascii="Times" w:eastAsia="Times" w:hAnsi="Times" w:cs="Times"/>
                <w:b/>
                <w:bCs/>
                <w:color w:val="000000"/>
                <w:sz w:val="22"/>
                <w:szCs w:val="22"/>
                <w:lang w:val="en-US" w:bidi="ar-EG"/>
              </w:rPr>
            </w:pPr>
            <w:r w:rsidRPr="00132390">
              <w:rPr>
                <w:rFonts w:ascii="Times" w:eastAsia="Times" w:hAnsi="Times" w:cs="Times"/>
                <w:b/>
                <w:bCs/>
                <w:color w:val="000000"/>
                <w:sz w:val="18"/>
                <w:szCs w:val="18"/>
              </w:rPr>
              <w:t>Inggris</w:t>
            </w:r>
            <w:r w:rsidRPr="00132390">
              <w:rPr>
                <w:rStyle w:val="FootnoteReference"/>
                <w:rFonts w:ascii="Times" w:eastAsia="Times" w:hAnsi="Times" w:cs="Times"/>
                <w:b/>
                <w:bCs/>
                <w:color w:val="000000"/>
                <w:sz w:val="22"/>
                <w:szCs w:val="22"/>
                <w:rtl/>
                <w:lang w:val="en-US" w:bidi="ar-EG"/>
              </w:rPr>
              <w:footnoteReference w:id="2"/>
            </w:r>
          </w:p>
        </w:tc>
        <w:tc>
          <w:tcPr>
            <w:tcW w:w="1166" w:type="dxa"/>
          </w:tcPr>
          <w:p w:rsidR="00132390" w:rsidRPr="00132390" w:rsidRDefault="00132390" w:rsidP="00132390">
            <w:pPr>
              <w:jc w:val="center"/>
              <w:rPr>
                <w:rFonts w:ascii="Times" w:eastAsia="Times" w:hAnsi="Times" w:cs="Times"/>
                <w:b/>
                <w:bCs/>
                <w:color w:val="000000"/>
                <w:sz w:val="22"/>
                <w:szCs w:val="22"/>
                <w:rtl/>
                <w:lang w:val="en-US" w:bidi="ar-EG"/>
              </w:rPr>
            </w:pPr>
            <w:r>
              <w:rPr>
                <w:rFonts w:ascii="Times" w:eastAsia="Times" w:hAnsi="Times" w:cs="Times"/>
                <w:b/>
                <w:bCs/>
                <w:color w:val="000000"/>
                <w:sz w:val="22"/>
                <w:szCs w:val="22"/>
                <w:lang w:val="en-US" w:bidi="ar-EG"/>
              </w:rPr>
              <w:t>Arab</w:t>
            </w:r>
          </w:p>
        </w:tc>
      </w:tr>
      <w:tr w:rsidR="00132390" w:rsidRPr="002A44D9" w:rsidTr="00B81335">
        <w:tc>
          <w:tcPr>
            <w:tcW w:w="535" w:type="dxa"/>
          </w:tcPr>
          <w:p w:rsidR="00132390" w:rsidRPr="00BD66A0" w:rsidRDefault="00132390" w:rsidP="001056A2">
            <w:pPr>
              <w:jc w:val="both"/>
              <w:rPr>
                <w:rFonts w:ascii="Times" w:eastAsia="Times" w:hAnsi="Times" w:cs="Times"/>
                <w:color w:val="000000"/>
                <w:sz w:val="18"/>
                <w:szCs w:val="18"/>
                <w:rtl/>
              </w:rPr>
            </w:pPr>
            <w:r w:rsidRPr="00BD66A0">
              <w:rPr>
                <w:rFonts w:ascii="Times" w:eastAsia="Times" w:hAnsi="Times" w:cs="Times"/>
                <w:color w:val="000000"/>
                <w:sz w:val="18"/>
                <w:szCs w:val="18"/>
              </w:rPr>
              <w:t>Ā/ā</w:t>
            </w:r>
          </w:p>
        </w:tc>
        <w:tc>
          <w:tcPr>
            <w:tcW w:w="2790" w:type="dxa"/>
          </w:tcPr>
          <w:p w:rsidR="00132390" w:rsidRPr="00132390" w:rsidRDefault="00132390" w:rsidP="001056A2">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a</w:t>
            </w:r>
          </w:p>
        </w:tc>
        <w:tc>
          <w:tcPr>
            <w:tcW w:w="540" w:type="dxa"/>
          </w:tcPr>
          <w:p w:rsidR="00132390" w:rsidRPr="00132390" w:rsidRDefault="00132390" w:rsidP="001056A2">
            <w:pPr>
              <w:jc w:val="both"/>
              <w:rPr>
                <w:rFonts w:ascii="Times" w:eastAsia="Times" w:hAnsi="Times" w:cs="Times"/>
                <w:color w:val="000000"/>
                <w:sz w:val="18"/>
                <w:szCs w:val="18"/>
                <w:rtl/>
                <w:lang w:val="en-US"/>
              </w:rPr>
            </w:pPr>
            <w:r w:rsidRPr="00132390">
              <w:rPr>
                <w:rFonts w:ascii="Times" w:eastAsia="Times" w:hAnsi="Times" w:cs="Times"/>
                <w:color w:val="000000"/>
                <w:sz w:val="18"/>
                <w:szCs w:val="18"/>
                <w:lang w:val="en-US"/>
              </w:rPr>
              <w:t>Ā/ā</w:t>
            </w:r>
          </w:p>
        </w:tc>
        <w:tc>
          <w:tcPr>
            <w:tcW w:w="1151" w:type="dxa"/>
          </w:tcPr>
          <w:p w:rsidR="00132390" w:rsidRPr="00132390" w:rsidRDefault="00132390" w:rsidP="00132390">
            <w:pPr>
              <w:jc w:val="both"/>
              <w:rPr>
                <w:rFonts w:ascii="Times" w:eastAsia="Times" w:hAnsi="Times" w:cs="Times"/>
                <w:color w:val="000000"/>
                <w:sz w:val="18"/>
                <w:szCs w:val="18"/>
                <w:rtl/>
              </w:rPr>
            </w:pPr>
            <w:r>
              <w:rPr>
                <w:rFonts w:ascii="Times" w:eastAsia="Times" w:hAnsi="Times" w:cs="Times"/>
                <w:color w:val="000000"/>
                <w:sz w:val="18"/>
                <w:szCs w:val="18"/>
                <w:lang w:val="en-US"/>
              </w:rPr>
              <w:t>Alt + a</w:t>
            </w:r>
          </w:p>
        </w:tc>
        <w:tc>
          <w:tcPr>
            <w:tcW w:w="1166" w:type="dxa"/>
          </w:tcPr>
          <w:p w:rsidR="00132390" w:rsidRPr="00B81335" w:rsidRDefault="00132390" w:rsidP="001056A2">
            <w:pPr>
              <w:bidi/>
              <w:jc w:val="both"/>
              <w:rPr>
                <w:rFonts w:ascii="Sakkal Majalla" w:eastAsia="Times" w:hAnsi="Sakkal Majalla" w:cs="Sakkal Majalla"/>
                <w:color w:val="000000"/>
                <w:sz w:val="22"/>
                <w:szCs w:val="22"/>
                <w:lang w:bidi="ar-EG"/>
              </w:rPr>
            </w:pPr>
            <w:r w:rsidRPr="00B81335">
              <w:rPr>
                <w:rFonts w:ascii="Sakkal Majalla" w:eastAsia="Times" w:hAnsi="Sakkal Majalla" w:cs="Sakkal Majalla"/>
                <w:color w:val="000000"/>
                <w:sz w:val="22"/>
                <w:szCs w:val="22"/>
                <w:rtl/>
                <w:lang w:val="en-US" w:bidi="ar-EG"/>
              </w:rPr>
              <w:t>َا</w:t>
            </w:r>
          </w:p>
        </w:tc>
      </w:tr>
      <w:tr w:rsidR="00132390" w:rsidRPr="002A44D9" w:rsidTr="00B81335">
        <w:tc>
          <w:tcPr>
            <w:tcW w:w="535" w:type="dxa"/>
          </w:tcPr>
          <w:p w:rsidR="00132390" w:rsidRPr="00BD66A0" w:rsidRDefault="00132390" w:rsidP="001056A2">
            <w:pPr>
              <w:jc w:val="both"/>
              <w:rPr>
                <w:rFonts w:ascii="Times" w:eastAsia="Times" w:hAnsi="Times" w:cs="Times"/>
                <w:color w:val="000000"/>
                <w:sz w:val="18"/>
                <w:szCs w:val="18"/>
              </w:rPr>
            </w:pPr>
            <w:r w:rsidRPr="00BD66A0">
              <w:rPr>
                <w:rFonts w:ascii="Times" w:eastAsia="Times" w:hAnsi="Times" w:cs="Times"/>
                <w:color w:val="000000"/>
                <w:sz w:val="18"/>
                <w:szCs w:val="18"/>
              </w:rPr>
              <w:t>Ā/ā</w:t>
            </w:r>
          </w:p>
        </w:tc>
        <w:tc>
          <w:tcPr>
            <w:tcW w:w="2790" w:type="dxa"/>
          </w:tcPr>
          <w:p w:rsidR="00132390" w:rsidRPr="00132390" w:rsidRDefault="00132390" w:rsidP="001056A2">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a</w:t>
            </w:r>
          </w:p>
        </w:tc>
        <w:tc>
          <w:tcPr>
            <w:tcW w:w="540" w:type="dxa"/>
          </w:tcPr>
          <w:p w:rsidR="00132390" w:rsidRPr="00132390" w:rsidRDefault="00132390" w:rsidP="001056A2">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À/à</w:t>
            </w:r>
          </w:p>
        </w:tc>
        <w:tc>
          <w:tcPr>
            <w:tcW w:w="1151" w:type="dxa"/>
          </w:tcPr>
          <w:p w:rsidR="00132390" w:rsidRPr="00132390" w:rsidRDefault="00132390" w:rsidP="00132390">
            <w:pPr>
              <w:jc w:val="both"/>
              <w:rPr>
                <w:rFonts w:ascii="Times" w:eastAsia="Times" w:hAnsi="Times" w:cs="Times"/>
                <w:color w:val="000000"/>
                <w:sz w:val="18"/>
                <w:szCs w:val="18"/>
                <w:rtl/>
              </w:rPr>
            </w:pPr>
            <w:r w:rsidRPr="00341AEA">
              <w:rPr>
                <w:rFonts w:ascii="Times" w:eastAsia="Times" w:hAnsi="Times" w:cs="Times"/>
                <w:color w:val="000000"/>
                <w:sz w:val="18"/>
                <w:szCs w:val="18"/>
                <w:lang w:val="en-US"/>
              </w:rPr>
              <w:t>Ctrl + alt</w:t>
            </w:r>
            <w:r w:rsidRPr="00132390">
              <w:rPr>
                <w:rFonts w:ascii="Times" w:eastAsia="Times" w:hAnsi="Times" w:cs="Times"/>
                <w:color w:val="000000"/>
                <w:sz w:val="18"/>
                <w:szCs w:val="18"/>
              </w:rPr>
              <w:t xml:space="preserve"> + a</w:t>
            </w:r>
          </w:p>
        </w:tc>
        <w:tc>
          <w:tcPr>
            <w:tcW w:w="1166" w:type="dxa"/>
          </w:tcPr>
          <w:p w:rsidR="00132390" w:rsidRPr="00B81335" w:rsidRDefault="00132390" w:rsidP="001056A2">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َى</w:t>
            </w:r>
          </w:p>
        </w:tc>
      </w:tr>
      <w:tr w:rsidR="00C300D1" w:rsidRPr="002A44D9" w:rsidTr="00B81335">
        <w:tc>
          <w:tcPr>
            <w:tcW w:w="535" w:type="dxa"/>
          </w:tcPr>
          <w:p w:rsidR="00C300D1" w:rsidRPr="00BD66A0" w:rsidRDefault="00C300D1" w:rsidP="001056A2">
            <w:pPr>
              <w:jc w:val="both"/>
              <w:rPr>
                <w:rFonts w:ascii="Times" w:eastAsia="Times" w:hAnsi="Times" w:cs="Times"/>
                <w:color w:val="000000"/>
                <w:sz w:val="18"/>
                <w:szCs w:val="18"/>
              </w:rPr>
            </w:pPr>
            <w:proofErr w:type="spellStart"/>
            <w:r>
              <w:rPr>
                <w:rFonts w:ascii="Times" w:eastAsia="Times" w:hAnsi="Times" w:cs="Times"/>
                <w:color w:val="000000"/>
                <w:sz w:val="18"/>
                <w:szCs w:val="18"/>
              </w:rPr>
              <w:t>au</w:t>
            </w:r>
            <w:proofErr w:type="spellEnd"/>
          </w:p>
        </w:tc>
        <w:tc>
          <w:tcPr>
            <w:tcW w:w="2790" w:type="dxa"/>
          </w:tcPr>
          <w:p w:rsidR="00C300D1" w:rsidRDefault="00C300D1" w:rsidP="001056A2">
            <w:pPr>
              <w:jc w:val="both"/>
              <w:rPr>
                <w:rFonts w:ascii="Times" w:eastAsia="Times" w:hAnsi="Times" w:cs="Times"/>
                <w:color w:val="000000"/>
                <w:sz w:val="18"/>
                <w:szCs w:val="18"/>
                <w:lang w:val="en-US"/>
              </w:rPr>
            </w:pPr>
          </w:p>
        </w:tc>
        <w:tc>
          <w:tcPr>
            <w:tcW w:w="540" w:type="dxa"/>
          </w:tcPr>
          <w:p w:rsidR="00C300D1" w:rsidRPr="00132390" w:rsidRDefault="00C300D1" w:rsidP="001056A2">
            <w:pPr>
              <w:jc w:val="both"/>
              <w:rPr>
                <w:rFonts w:ascii="Times" w:eastAsia="Times" w:hAnsi="Times" w:cs="Times"/>
                <w:color w:val="000000"/>
                <w:sz w:val="18"/>
                <w:szCs w:val="18"/>
                <w:lang w:val="en-US"/>
              </w:rPr>
            </w:pPr>
            <w:r>
              <w:rPr>
                <w:rFonts w:ascii="Times" w:eastAsia="Times" w:hAnsi="Times" w:cs="Times"/>
                <w:color w:val="000000"/>
                <w:sz w:val="18"/>
                <w:szCs w:val="18"/>
                <w:lang w:val="en-US"/>
              </w:rPr>
              <w:t>aw</w:t>
            </w:r>
          </w:p>
        </w:tc>
        <w:tc>
          <w:tcPr>
            <w:tcW w:w="1151" w:type="dxa"/>
          </w:tcPr>
          <w:p w:rsidR="00C300D1" w:rsidRPr="00341AEA" w:rsidRDefault="00C300D1" w:rsidP="00132390">
            <w:pPr>
              <w:jc w:val="both"/>
              <w:rPr>
                <w:rFonts w:ascii="Times" w:eastAsia="Times" w:hAnsi="Times" w:cs="Times"/>
                <w:color w:val="000000"/>
                <w:sz w:val="18"/>
                <w:szCs w:val="18"/>
                <w:lang w:val="en-US"/>
              </w:rPr>
            </w:pPr>
          </w:p>
        </w:tc>
        <w:tc>
          <w:tcPr>
            <w:tcW w:w="1166" w:type="dxa"/>
          </w:tcPr>
          <w:p w:rsidR="00C300D1" w:rsidRPr="00B81335" w:rsidRDefault="00C300D1" w:rsidP="001056A2">
            <w:pPr>
              <w:bidi/>
              <w:jc w:val="both"/>
              <w:rPr>
                <w:rFonts w:ascii="Sakkal Majalla" w:eastAsia="Times" w:hAnsi="Sakkal Majalla" w:cs="Sakkal Majalla"/>
                <w:color w:val="000000"/>
                <w:sz w:val="22"/>
                <w:szCs w:val="22"/>
                <w:rtl/>
                <w:lang w:val="en-US" w:bidi="ar-EG"/>
              </w:rPr>
            </w:pPr>
            <w:r>
              <w:rPr>
                <w:rFonts w:ascii="Sakkal Majalla" w:eastAsia="Times" w:hAnsi="Sakkal Majalla" w:cs="Sakkal Majalla" w:hint="cs"/>
                <w:color w:val="000000"/>
                <w:sz w:val="22"/>
                <w:szCs w:val="22"/>
                <w:rtl/>
                <w:lang w:val="en-US" w:bidi="ar-EG"/>
              </w:rPr>
              <w:t>َو</w:t>
            </w:r>
          </w:p>
        </w:tc>
      </w:tr>
      <w:tr w:rsidR="00C300D1" w:rsidRPr="002A44D9" w:rsidTr="00B81335">
        <w:tc>
          <w:tcPr>
            <w:tcW w:w="535" w:type="dxa"/>
          </w:tcPr>
          <w:p w:rsidR="00C300D1" w:rsidRPr="00BD66A0" w:rsidRDefault="00C300D1" w:rsidP="001056A2">
            <w:pPr>
              <w:jc w:val="both"/>
              <w:rPr>
                <w:rFonts w:ascii="Times" w:eastAsia="Times" w:hAnsi="Times" w:cs="Times"/>
                <w:color w:val="000000"/>
                <w:sz w:val="18"/>
                <w:szCs w:val="18"/>
              </w:rPr>
            </w:pPr>
            <w:proofErr w:type="spellStart"/>
            <w:r>
              <w:rPr>
                <w:rFonts w:ascii="Times" w:eastAsia="Times" w:hAnsi="Times" w:cs="Times"/>
                <w:color w:val="000000"/>
                <w:sz w:val="18"/>
                <w:szCs w:val="18"/>
              </w:rPr>
              <w:t>ai</w:t>
            </w:r>
            <w:proofErr w:type="spellEnd"/>
          </w:p>
        </w:tc>
        <w:tc>
          <w:tcPr>
            <w:tcW w:w="2790" w:type="dxa"/>
          </w:tcPr>
          <w:p w:rsidR="00C300D1" w:rsidRDefault="00C300D1" w:rsidP="001056A2">
            <w:pPr>
              <w:jc w:val="both"/>
              <w:rPr>
                <w:rFonts w:ascii="Times" w:eastAsia="Times" w:hAnsi="Times" w:cs="Times"/>
                <w:color w:val="000000"/>
                <w:sz w:val="18"/>
                <w:szCs w:val="18"/>
                <w:lang w:val="en-US"/>
              </w:rPr>
            </w:pPr>
          </w:p>
        </w:tc>
        <w:tc>
          <w:tcPr>
            <w:tcW w:w="540" w:type="dxa"/>
          </w:tcPr>
          <w:p w:rsidR="00C300D1" w:rsidRPr="00132390" w:rsidRDefault="00C300D1" w:rsidP="001056A2">
            <w:pPr>
              <w:jc w:val="both"/>
              <w:rPr>
                <w:rFonts w:ascii="Times" w:eastAsia="Times" w:hAnsi="Times" w:cs="Times"/>
                <w:color w:val="000000"/>
                <w:sz w:val="18"/>
                <w:szCs w:val="18"/>
                <w:lang w:val="en-US"/>
              </w:rPr>
            </w:pPr>
            <w:r>
              <w:rPr>
                <w:rFonts w:ascii="Times" w:eastAsia="Times" w:hAnsi="Times" w:cs="Times"/>
                <w:color w:val="000000"/>
                <w:sz w:val="18"/>
                <w:szCs w:val="18"/>
                <w:lang w:val="en-US"/>
              </w:rPr>
              <w:t xml:space="preserve">ay </w:t>
            </w:r>
          </w:p>
        </w:tc>
        <w:tc>
          <w:tcPr>
            <w:tcW w:w="1151" w:type="dxa"/>
          </w:tcPr>
          <w:p w:rsidR="00C300D1" w:rsidRPr="00341AEA" w:rsidRDefault="00C300D1" w:rsidP="00132390">
            <w:pPr>
              <w:jc w:val="both"/>
              <w:rPr>
                <w:rFonts w:ascii="Times" w:eastAsia="Times" w:hAnsi="Times" w:cs="Times"/>
                <w:color w:val="000000"/>
                <w:sz w:val="18"/>
                <w:szCs w:val="18"/>
                <w:lang w:val="en-US"/>
              </w:rPr>
            </w:pPr>
          </w:p>
        </w:tc>
        <w:tc>
          <w:tcPr>
            <w:tcW w:w="1166" w:type="dxa"/>
          </w:tcPr>
          <w:p w:rsidR="00C300D1" w:rsidRDefault="00C300D1" w:rsidP="001056A2">
            <w:pPr>
              <w:bidi/>
              <w:jc w:val="both"/>
              <w:rPr>
                <w:rFonts w:ascii="Sakkal Majalla" w:eastAsia="Times" w:hAnsi="Sakkal Majalla" w:cs="Sakkal Majalla"/>
                <w:color w:val="000000"/>
                <w:sz w:val="22"/>
                <w:szCs w:val="22"/>
                <w:rtl/>
                <w:lang w:val="en-US" w:bidi="ar-EG"/>
              </w:rPr>
            </w:pPr>
            <w:r>
              <w:rPr>
                <w:rFonts w:ascii="Sakkal Majalla" w:eastAsia="Times" w:hAnsi="Sakkal Majalla" w:cs="Sakkal Majalla" w:hint="cs"/>
                <w:color w:val="000000"/>
                <w:sz w:val="22"/>
                <w:szCs w:val="22"/>
                <w:rtl/>
                <w:lang w:val="en-US" w:bidi="ar-EG"/>
              </w:rPr>
              <w:t>َي</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Ī/ī</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 xml:space="preserve">Alt + </w:t>
            </w:r>
            <w:r w:rsidRPr="00341AEA">
              <w:rPr>
                <w:rFonts w:ascii="Times" w:eastAsia="Times" w:hAnsi="Times" w:cs="Times"/>
                <w:color w:val="000000"/>
                <w:sz w:val="18"/>
                <w:szCs w:val="18"/>
              </w:rPr>
              <w:t>i</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Ī/ī</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 xml:space="preserve">Alt + </w:t>
            </w:r>
            <w:proofErr w:type="spellStart"/>
            <w:r>
              <w:rPr>
                <w:rFonts w:ascii="Times" w:eastAsia="Times" w:hAnsi="Times" w:cs="Times"/>
                <w:color w:val="000000"/>
                <w:sz w:val="18"/>
                <w:szCs w:val="18"/>
                <w:lang w:val="en-US"/>
              </w:rPr>
              <w:t>i</w:t>
            </w:r>
            <w:proofErr w:type="spellEnd"/>
          </w:p>
        </w:tc>
        <w:tc>
          <w:tcPr>
            <w:tcW w:w="1166" w:type="dxa"/>
          </w:tcPr>
          <w:p w:rsidR="00132390" w:rsidRPr="00B81335" w:rsidRDefault="00132390" w:rsidP="00132390">
            <w:pPr>
              <w:bidi/>
              <w:jc w:val="both"/>
              <w:rPr>
                <w:rFonts w:ascii="Sakkal Majalla" w:eastAsia="Times" w:hAnsi="Sakkal Majalla" w:cs="Sakkal Majalla"/>
                <w:color w:val="000000"/>
                <w:sz w:val="22"/>
                <w:szCs w:val="22"/>
                <w:lang w:bidi="ar-EG"/>
              </w:rPr>
            </w:pPr>
            <w:r w:rsidRPr="00B81335">
              <w:rPr>
                <w:rFonts w:ascii="Sakkal Majalla" w:eastAsia="Times" w:hAnsi="Sakkal Majalla" w:cs="Sakkal Majalla"/>
                <w:color w:val="000000"/>
                <w:sz w:val="22"/>
                <w:szCs w:val="22"/>
                <w:rtl/>
                <w:lang w:val="en-US" w:bidi="ar-EG"/>
              </w:rPr>
              <w:t>ِي</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Ū/ū</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u</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Ū/ū</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u</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ُو</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Ṣ/ṣ</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s</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Ṣ/ṣ</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s</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ص</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Ṡ/ṡ</w:t>
            </w:r>
          </w:p>
        </w:tc>
        <w:tc>
          <w:tcPr>
            <w:tcW w:w="2790" w:type="dxa"/>
          </w:tcPr>
          <w:p w:rsidR="00132390" w:rsidRPr="00132390" w:rsidRDefault="00132390" w:rsidP="00132390">
            <w:pPr>
              <w:jc w:val="both"/>
              <w:rPr>
                <w:rFonts w:ascii="Times" w:eastAsia="Times" w:hAnsi="Times" w:cs="Times"/>
                <w:color w:val="000000"/>
                <w:sz w:val="18"/>
                <w:szCs w:val="18"/>
                <w:highlight w:val="yellow"/>
                <w:lang w:val="en-US"/>
              </w:rPr>
            </w:pPr>
            <w:r w:rsidRPr="00132390">
              <w:rPr>
                <w:rFonts w:ascii="Times" w:eastAsia="Times" w:hAnsi="Times" w:cs="Times"/>
                <w:color w:val="000000"/>
                <w:sz w:val="18"/>
                <w:szCs w:val="18"/>
                <w:lang w:val="en-US"/>
              </w:rPr>
              <w:t>Ctrl + alt + s</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highlight w:val="yellow"/>
                <w:lang w:val="en-US"/>
              </w:rPr>
              <w:t>Th</w:t>
            </w:r>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ث</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Ż/ż</w:t>
            </w:r>
          </w:p>
        </w:tc>
        <w:tc>
          <w:tcPr>
            <w:tcW w:w="2790" w:type="dxa"/>
          </w:tcPr>
          <w:p w:rsidR="00132390" w:rsidRPr="00132390" w:rsidRDefault="00132390" w:rsidP="00132390">
            <w:pPr>
              <w:jc w:val="both"/>
              <w:rPr>
                <w:rFonts w:ascii="Times" w:eastAsia="Times" w:hAnsi="Times" w:cs="Times"/>
                <w:color w:val="000000"/>
                <w:sz w:val="18"/>
                <w:szCs w:val="18"/>
                <w:highlight w:val="yellow"/>
                <w:lang w:val="en-US"/>
              </w:rPr>
            </w:pPr>
            <w:r>
              <w:rPr>
                <w:rFonts w:ascii="Times" w:eastAsia="Times" w:hAnsi="Times" w:cs="Times"/>
                <w:color w:val="000000"/>
                <w:sz w:val="18"/>
                <w:szCs w:val="18"/>
                <w:lang w:val="en-US"/>
              </w:rPr>
              <w:t>Alt + ` (</w:t>
            </w:r>
            <w:r w:rsidRPr="00B81335">
              <w:rPr>
                <w:rFonts w:ascii="Times" w:eastAsia="Times" w:hAnsi="Times" w:cs="Times"/>
                <w:color w:val="000000"/>
                <w:sz w:val="18"/>
                <w:szCs w:val="18"/>
              </w:rPr>
              <w:t xml:space="preserve">tanda </w:t>
            </w:r>
            <w:r w:rsidR="00B81335" w:rsidRPr="00B81335">
              <w:rPr>
                <w:rFonts w:ascii="Times" w:eastAsia="Times" w:hAnsi="Times" w:cs="Times"/>
                <w:color w:val="000000"/>
                <w:sz w:val="18"/>
                <w:szCs w:val="18"/>
              </w:rPr>
              <w:t>apostrof</w:t>
            </w:r>
            <w:r w:rsidRPr="00B81335">
              <w:rPr>
                <w:rFonts w:ascii="Times" w:eastAsia="Times" w:hAnsi="Times" w:cs="Times"/>
                <w:color w:val="000000"/>
                <w:sz w:val="18"/>
                <w:szCs w:val="18"/>
              </w:rPr>
              <w:t xml:space="preserve"> di bawah</w:t>
            </w:r>
            <w:r>
              <w:rPr>
                <w:rFonts w:ascii="Times" w:eastAsia="Times" w:hAnsi="Times" w:cs="Times"/>
                <w:color w:val="000000"/>
                <w:sz w:val="18"/>
                <w:szCs w:val="18"/>
                <w:lang w:val="en-US"/>
              </w:rPr>
              <w:t xml:space="preserve"> esc)</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highlight w:val="yellow"/>
                <w:lang w:val="en-US"/>
              </w:rPr>
              <w:t>dh</w:t>
            </w:r>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lang w:val="en-US" w:bidi="ar-EG"/>
              </w:rPr>
            </w:pPr>
            <w:r w:rsidRPr="00B81335">
              <w:rPr>
                <w:rFonts w:ascii="Sakkal Majalla" w:eastAsia="Times" w:hAnsi="Sakkal Majalla" w:cs="Sakkal Majalla"/>
                <w:color w:val="000000"/>
                <w:sz w:val="22"/>
                <w:szCs w:val="22"/>
                <w:rtl/>
                <w:lang w:val="en-US" w:bidi="ar-EG"/>
              </w:rPr>
              <w:t>ذ</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Ẓ/ẓ</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z</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Ẓ/ẓ</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z</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ظ</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Ṭ/ṭ</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t</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Ṭ/ṭ</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t</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ط</w:t>
            </w:r>
          </w:p>
        </w:tc>
      </w:tr>
      <w:tr w:rsidR="00132390" w:rsidRPr="002A44D9"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Ḍ/ḍ</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d</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Ḍ/ḍ</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d</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ض</w:t>
            </w:r>
          </w:p>
        </w:tc>
      </w:tr>
      <w:tr w:rsidR="00132390"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Ḥ</w:t>
            </w:r>
            <w:r>
              <w:rPr>
                <w:rFonts w:ascii="Times" w:eastAsia="Times" w:hAnsi="Times" w:cs="Times"/>
                <w:color w:val="000000"/>
                <w:sz w:val="18"/>
                <w:szCs w:val="18"/>
              </w:rPr>
              <w:t>/ḥ</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h</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Ḥ/ḥ</w:t>
            </w:r>
          </w:p>
        </w:tc>
        <w:tc>
          <w:tcPr>
            <w:tcW w:w="1151"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lang w:val="en-US"/>
              </w:rPr>
              <w:t>Alt + h</w:t>
            </w: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ح</w:t>
            </w:r>
          </w:p>
        </w:tc>
      </w:tr>
      <w:tr w:rsidR="00132390"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 xml:space="preserve">Sy </w:t>
            </w:r>
          </w:p>
        </w:tc>
        <w:tc>
          <w:tcPr>
            <w:tcW w:w="2790" w:type="dxa"/>
          </w:tcPr>
          <w:p w:rsidR="00132390" w:rsidRPr="00132390" w:rsidRDefault="00132390" w:rsidP="00132390">
            <w:pPr>
              <w:jc w:val="both"/>
              <w:rPr>
                <w:rFonts w:ascii="Times" w:eastAsia="Times" w:hAnsi="Times" w:cs="Times"/>
                <w:color w:val="000000"/>
                <w:sz w:val="18"/>
                <w:szCs w:val="18"/>
                <w:highlight w:val="yellow"/>
                <w:lang w:val="en-US"/>
              </w:rPr>
            </w:pPr>
          </w:p>
        </w:tc>
        <w:tc>
          <w:tcPr>
            <w:tcW w:w="540" w:type="dxa"/>
          </w:tcPr>
          <w:p w:rsidR="00132390" w:rsidRPr="00132390" w:rsidRDefault="00132390" w:rsidP="00132390">
            <w:pPr>
              <w:jc w:val="both"/>
              <w:rPr>
                <w:rFonts w:ascii="Times" w:eastAsia="Times" w:hAnsi="Times" w:cs="Times"/>
                <w:color w:val="000000"/>
                <w:sz w:val="18"/>
                <w:szCs w:val="18"/>
                <w:lang w:val="en-US"/>
              </w:rPr>
            </w:pPr>
            <w:proofErr w:type="spellStart"/>
            <w:r w:rsidRPr="00132390">
              <w:rPr>
                <w:rFonts w:ascii="Times" w:eastAsia="Times" w:hAnsi="Times" w:cs="Times"/>
                <w:color w:val="000000"/>
                <w:sz w:val="18"/>
                <w:szCs w:val="18"/>
                <w:highlight w:val="yellow"/>
                <w:lang w:val="en-US"/>
              </w:rPr>
              <w:t>sh</w:t>
            </w:r>
            <w:proofErr w:type="spellEnd"/>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ش</w:t>
            </w:r>
          </w:p>
        </w:tc>
      </w:tr>
      <w:tr w:rsidR="00132390"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‘__</w:t>
            </w:r>
            <w:r>
              <w:rPr>
                <w:rFonts w:ascii="Times" w:eastAsia="Times" w:hAnsi="Times" w:cs="Times"/>
                <w:color w:val="000000"/>
                <w:sz w:val="18"/>
                <w:szCs w:val="18"/>
              </w:rPr>
              <w:t xml:space="preserve"> </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rPr>
              <w:t>(tanda petik pertama/terbalik)</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‘__</w:t>
            </w:r>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ع</w:t>
            </w:r>
          </w:p>
        </w:tc>
      </w:tr>
      <w:tr w:rsidR="00132390" w:rsidTr="00B81335">
        <w:tc>
          <w:tcPr>
            <w:tcW w:w="535" w:type="dxa"/>
          </w:tcPr>
          <w:p w:rsidR="00132390" w:rsidRPr="00BD66A0" w:rsidRDefault="00132390" w:rsidP="00132390">
            <w:pPr>
              <w:jc w:val="both"/>
              <w:rPr>
                <w:rFonts w:ascii="Times" w:eastAsia="Times" w:hAnsi="Times" w:cs="Times"/>
                <w:color w:val="000000"/>
                <w:sz w:val="18"/>
                <w:szCs w:val="18"/>
              </w:rPr>
            </w:pPr>
            <w:r w:rsidRPr="00BD66A0">
              <w:rPr>
                <w:rFonts w:ascii="Times" w:eastAsia="Times" w:hAnsi="Times" w:cs="Times"/>
                <w:color w:val="000000"/>
                <w:sz w:val="18"/>
                <w:szCs w:val="18"/>
              </w:rPr>
              <w:t>__’</w:t>
            </w:r>
            <w:r>
              <w:rPr>
                <w:rFonts w:ascii="Times" w:eastAsia="Times" w:hAnsi="Times" w:cs="Times"/>
                <w:color w:val="000000"/>
                <w:sz w:val="18"/>
                <w:szCs w:val="18"/>
              </w:rPr>
              <w:t xml:space="preserve"> </w:t>
            </w:r>
          </w:p>
        </w:tc>
        <w:tc>
          <w:tcPr>
            <w:tcW w:w="2790" w:type="dxa"/>
          </w:tcPr>
          <w:p w:rsidR="00132390" w:rsidRPr="00132390" w:rsidRDefault="00132390" w:rsidP="00132390">
            <w:pPr>
              <w:jc w:val="both"/>
              <w:rPr>
                <w:rFonts w:ascii="Times" w:eastAsia="Times" w:hAnsi="Times" w:cs="Times"/>
                <w:color w:val="000000"/>
                <w:sz w:val="18"/>
                <w:szCs w:val="18"/>
                <w:lang w:val="en-US"/>
              </w:rPr>
            </w:pPr>
            <w:r>
              <w:rPr>
                <w:rFonts w:ascii="Times" w:eastAsia="Times" w:hAnsi="Times" w:cs="Times"/>
                <w:color w:val="000000"/>
                <w:sz w:val="18"/>
                <w:szCs w:val="18"/>
              </w:rPr>
              <w:t>(tanda petik akhir)</w:t>
            </w:r>
          </w:p>
        </w:tc>
        <w:tc>
          <w:tcPr>
            <w:tcW w:w="540" w:type="dxa"/>
          </w:tcPr>
          <w:p w:rsidR="00132390" w:rsidRPr="00132390" w:rsidRDefault="00132390" w:rsidP="00132390">
            <w:pPr>
              <w:jc w:val="both"/>
              <w:rPr>
                <w:rFonts w:ascii="Times" w:eastAsia="Times" w:hAnsi="Times" w:cs="Times"/>
                <w:color w:val="000000"/>
                <w:sz w:val="18"/>
                <w:szCs w:val="18"/>
                <w:lang w:val="en-US"/>
              </w:rPr>
            </w:pPr>
            <w:r w:rsidRPr="00132390">
              <w:rPr>
                <w:rFonts w:ascii="Times" w:eastAsia="Times" w:hAnsi="Times" w:cs="Times"/>
                <w:color w:val="000000"/>
                <w:sz w:val="18"/>
                <w:szCs w:val="18"/>
                <w:lang w:val="en-US"/>
              </w:rPr>
              <w:t>__’</w:t>
            </w:r>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ء</w:t>
            </w:r>
          </w:p>
        </w:tc>
      </w:tr>
      <w:tr w:rsidR="00132390" w:rsidTr="00B81335">
        <w:tc>
          <w:tcPr>
            <w:tcW w:w="535" w:type="dxa"/>
          </w:tcPr>
          <w:p w:rsidR="00132390" w:rsidRPr="00BD66A0" w:rsidRDefault="00132390" w:rsidP="00132390">
            <w:pPr>
              <w:jc w:val="both"/>
              <w:rPr>
                <w:rFonts w:ascii="Times" w:eastAsia="Times" w:hAnsi="Times" w:cs="Times"/>
                <w:color w:val="000000"/>
                <w:sz w:val="18"/>
                <w:szCs w:val="18"/>
              </w:rPr>
            </w:pPr>
            <w:r>
              <w:rPr>
                <w:rFonts w:ascii="Times" w:eastAsia="Times" w:hAnsi="Times" w:cs="Times"/>
                <w:color w:val="000000"/>
                <w:sz w:val="18"/>
                <w:szCs w:val="18"/>
              </w:rPr>
              <w:t>g</w:t>
            </w:r>
          </w:p>
        </w:tc>
        <w:tc>
          <w:tcPr>
            <w:tcW w:w="2790" w:type="dxa"/>
          </w:tcPr>
          <w:p w:rsidR="00132390" w:rsidRPr="00132390" w:rsidRDefault="00132390" w:rsidP="00132390">
            <w:pPr>
              <w:jc w:val="both"/>
              <w:rPr>
                <w:rFonts w:ascii="Times" w:eastAsia="Times" w:hAnsi="Times" w:cs="Times"/>
                <w:color w:val="000000"/>
                <w:sz w:val="18"/>
                <w:szCs w:val="18"/>
                <w:highlight w:val="yellow"/>
                <w:lang w:val="en-US"/>
              </w:rPr>
            </w:pPr>
          </w:p>
        </w:tc>
        <w:tc>
          <w:tcPr>
            <w:tcW w:w="540" w:type="dxa"/>
          </w:tcPr>
          <w:p w:rsidR="00132390" w:rsidRPr="00132390" w:rsidRDefault="00132390" w:rsidP="00132390">
            <w:pPr>
              <w:jc w:val="both"/>
              <w:rPr>
                <w:rFonts w:ascii="Times" w:eastAsia="Times" w:hAnsi="Times" w:cs="Times"/>
                <w:color w:val="000000"/>
                <w:sz w:val="18"/>
                <w:szCs w:val="18"/>
                <w:lang w:val="en-US"/>
              </w:rPr>
            </w:pPr>
            <w:proofErr w:type="spellStart"/>
            <w:r w:rsidRPr="00132390">
              <w:rPr>
                <w:rFonts w:ascii="Times" w:eastAsia="Times" w:hAnsi="Times" w:cs="Times"/>
                <w:color w:val="000000"/>
                <w:sz w:val="18"/>
                <w:szCs w:val="18"/>
                <w:highlight w:val="yellow"/>
                <w:lang w:val="en-US"/>
              </w:rPr>
              <w:t>gh</w:t>
            </w:r>
            <w:proofErr w:type="spellEnd"/>
          </w:p>
        </w:tc>
        <w:tc>
          <w:tcPr>
            <w:tcW w:w="1151" w:type="dxa"/>
          </w:tcPr>
          <w:p w:rsidR="00132390" w:rsidRPr="00132390" w:rsidRDefault="00132390" w:rsidP="00132390">
            <w:pPr>
              <w:jc w:val="both"/>
              <w:rPr>
                <w:rFonts w:ascii="Times" w:eastAsia="Times" w:hAnsi="Times" w:cs="Times"/>
                <w:color w:val="000000"/>
                <w:sz w:val="18"/>
                <w:szCs w:val="18"/>
                <w:rtl/>
              </w:rPr>
            </w:pPr>
          </w:p>
        </w:tc>
        <w:tc>
          <w:tcPr>
            <w:tcW w:w="1166" w:type="dxa"/>
          </w:tcPr>
          <w:p w:rsidR="00132390" w:rsidRPr="00B81335" w:rsidRDefault="00132390" w:rsidP="00132390">
            <w:pPr>
              <w:bidi/>
              <w:jc w:val="both"/>
              <w:rPr>
                <w:rFonts w:ascii="Sakkal Majalla" w:eastAsia="Times" w:hAnsi="Sakkal Majalla" w:cs="Sakkal Majalla"/>
                <w:color w:val="000000"/>
                <w:sz w:val="22"/>
                <w:szCs w:val="22"/>
                <w:rtl/>
                <w:lang w:val="en-US" w:bidi="ar-EG"/>
              </w:rPr>
            </w:pPr>
            <w:r w:rsidRPr="00B81335">
              <w:rPr>
                <w:rFonts w:ascii="Sakkal Majalla" w:eastAsia="Times" w:hAnsi="Sakkal Majalla" w:cs="Sakkal Majalla"/>
                <w:color w:val="000000"/>
                <w:sz w:val="22"/>
                <w:szCs w:val="22"/>
                <w:rtl/>
                <w:lang w:val="en-US" w:bidi="ar-EG"/>
              </w:rPr>
              <w:t>غ</w:t>
            </w:r>
          </w:p>
        </w:tc>
      </w:tr>
    </w:tbl>
    <w:p w:rsidR="00B56855" w:rsidRPr="00B0736C" w:rsidRDefault="00B81335" w:rsidP="00B81335">
      <w:pPr>
        <w:jc w:val="both"/>
        <w:rPr>
          <w:rFonts w:ascii="Times New Arabic" w:eastAsia="Times" w:hAnsi="Times New Arabic" w:cs="Times"/>
          <w:color w:val="000000"/>
          <w:sz w:val="22"/>
          <w:szCs w:val="22"/>
          <w:lang w:val="en-US" w:bidi="ar-EG"/>
        </w:rPr>
      </w:pPr>
      <w:r w:rsidRPr="00B0736C">
        <w:rPr>
          <w:rFonts w:ascii="Times New Arabic" w:eastAsia="Times" w:hAnsi="Times New Arabic" w:cs="Times"/>
          <w:color w:val="000000"/>
          <w:sz w:val="22"/>
          <w:szCs w:val="22"/>
          <w:lang w:bidi="ar-EG"/>
        </w:rPr>
        <w:t xml:space="preserve">Cara untuk menampilkan huruf besar, </w:t>
      </w:r>
      <w:r w:rsidRPr="00B0736C">
        <w:rPr>
          <w:rFonts w:ascii="Times New Arabic" w:eastAsia="Times" w:hAnsi="Times New Arabic" w:cs="Times"/>
          <w:i/>
          <w:iCs/>
          <w:color w:val="000000"/>
          <w:sz w:val="22"/>
          <w:szCs w:val="22"/>
          <w:lang w:val="en-US" w:bidi="ar-EG"/>
        </w:rPr>
        <w:t>short key</w:t>
      </w:r>
      <w:r w:rsidRPr="00B0736C">
        <w:rPr>
          <w:rFonts w:ascii="Times New Arabic" w:eastAsia="Times" w:hAnsi="Times New Arabic" w:cs="Times"/>
          <w:color w:val="000000"/>
          <w:sz w:val="22"/>
          <w:szCs w:val="22"/>
          <w:lang w:bidi="ar-EG"/>
        </w:rPr>
        <w:t xml:space="preserve"> di atas dapat ditambah dengan tombol </w:t>
      </w:r>
      <w:r w:rsidRPr="00B0736C">
        <w:rPr>
          <w:rFonts w:ascii="Times New Arabic" w:eastAsia="Times" w:hAnsi="Times New Arabic" w:cs="Times"/>
          <w:i/>
          <w:iCs/>
          <w:color w:val="000000"/>
          <w:sz w:val="22"/>
          <w:szCs w:val="22"/>
          <w:lang w:val="en-US" w:bidi="ar-EG"/>
        </w:rPr>
        <w:t>shift</w:t>
      </w:r>
      <w:r w:rsidRPr="00B0736C">
        <w:rPr>
          <w:rFonts w:ascii="Times New Arabic" w:eastAsia="Times" w:hAnsi="Times New Arabic" w:cs="Times"/>
          <w:color w:val="000000"/>
          <w:sz w:val="22"/>
          <w:szCs w:val="22"/>
          <w:lang w:val="en-US" w:bidi="ar-EG"/>
        </w:rPr>
        <w:t>.</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Pendahuluan harus mencakup empat hal: (1) latar belakang (umum); (2) </w:t>
      </w:r>
      <w:r w:rsidRPr="00B0736C">
        <w:rPr>
          <w:rFonts w:ascii="Times New Arabic" w:eastAsia="Times" w:hAnsi="Times New Arabic" w:cs="Times"/>
          <w:i/>
          <w:color w:val="000000"/>
          <w:sz w:val="22"/>
          <w:szCs w:val="22"/>
          <w:lang w:val="en-US"/>
        </w:rPr>
        <w:t>state of the art</w:t>
      </w:r>
      <w:r w:rsidRPr="00B0736C">
        <w:rPr>
          <w:rFonts w:ascii="Times New Arabic" w:eastAsia="Times" w:hAnsi="Times New Arabic" w:cs="Times"/>
          <w:color w:val="000000"/>
          <w:sz w:val="22"/>
          <w:szCs w:val="22"/>
        </w:rPr>
        <w:t xml:space="preserve"> (orisinalitas, kajian terdahulu, kebaruan); </w:t>
      </w:r>
      <w:r w:rsidRPr="00B0736C">
        <w:rPr>
          <w:rFonts w:ascii="Times New Arabic" w:eastAsia="Times" w:hAnsi="Times New Arabic" w:cs="Times"/>
          <w:color w:val="000000"/>
          <w:sz w:val="22"/>
          <w:szCs w:val="22"/>
        </w:rPr>
        <w:lastRenderedPageBreak/>
        <w:t xml:space="preserve">(3) permasalahan penelitian dan hipotesis; dan (4) metodologi penelitian. </w:t>
      </w:r>
      <w:r w:rsidRPr="00B0736C">
        <w:rPr>
          <w:rFonts w:ascii="Times New Arabic" w:eastAsia="Times" w:hAnsi="Times New Arabic" w:cs="Times"/>
          <w:sz w:val="22"/>
          <w:szCs w:val="22"/>
        </w:rPr>
        <w:t>Empat hal ini dapat ditulis dalam empat paragraf atau secukupnya.</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Pertama, penulis menjelaskan latar belakang secara umum dengan menyebutkan inti masalah yang akan dibahas dan posisi artikel penulis di tengah kajian-kajian terkait. Pada bagian a</w:t>
      </w:r>
      <w:r w:rsidRPr="00B0736C">
        <w:rPr>
          <w:rFonts w:ascii="Times New Arabic" w:eastAsia="Times" w:hAnsi="Times New Arabic" w:cs="Times"/>
          <w:sz w:val="22"/>
          <w:szCs w:val="22"/>
        </w:rPr>
        <w:t xml:space="preserve">wal ini, sebisa mungkin penulis menghindari kalimat yang klise seperti “Hadis merupakan sumber hukum Islam kedua setelah </w:t>
      </w:r>
      <w:r w:rsidR="00D758CB" w:rsidRPr="00B0736C">
        <w:rPr>
          <w:rFonts w:ascii="Times New Arabic" w:eastAsia="Times" w:hAnsi="Times New Arabic" w:cs="Times"/>
          <w:sz w:val="22"/>
          <w:szCs w:val="22"/>
        </w:rPr>
        <w:t>Alquran</w:t>
      </w:r>
      <w:r w:rsidRPr="00B0736C">
        <w:rPr>
          <w:rFonts w:ascii="Times New Arabic" w:eastAsia="Times" w:hAnsi="Times New Arabic" w:cs="Times"/>
          <w:sz w:val="22"/>
          <w:szCs w:val="22"/>
        </w:rPr>
        <w:t>”.</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Kedua, penulis dapat menguraikan relasi artikelnya dengan artikel-artikel atau karya-karya lain yang sudah dipublikasikan, melakukan telaah terhadap artikel-artikel atau karya-karya tersebut, dan menunjukkan sisi orisinalitas dari artikel penulis. </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Ketiga, penulis menguraikan aspek-aspek penting terkait masalah yang sedang diangkat. Dalam hal ini, penulis juga dapat menyebutkan alasan-alasan dan tujuan-tujuan pembahasan masalah dalam artikel yang dimaksud. </w:t>
      </w:r>
      <w:r w:rsidR="00D758CB" w:rsidRPr="00B0736C">
        <w:rPr>
          <w:rFonts w:ascii="Times New Arabic" w:eastAsia="Times" w:hAnsi="Times New Arabic" w:cs="Times"/>
          <w:color w:val="000000"/>
          <w:sz w:val="22"/>
          <w:szCs w:val="22"/>
        </w:rPr>
        <w:t>Bagian</w:t>
      </w:r>
      <w:r w:rsidRPr="00B0736C">
        <w:rPr>
          <w:rFonts w:ascii="Times New Arabic" w:eastAsia="Times" w:hAnsi="Times New Arabic" w:cs="Times"/>
          <w:color w:val="000000"/>
          <w:sz w:val="22"/>
          <w:szCs w:val="22"/>
        </w:rPr>
        <w:t xml:space="preserve"> ini dimaksudkan untuk menunjukkan kontribusi keilmuan penulis dalam artikel yang ditulisnya-bahwa masalah yang diangkat oleh penulis sangat penting untuk dipublikasikan.</w:t>
      </w:r>
    </w:p>
    <w:p w:rsidR="00842847" w:rsidRPr="00B0736C" w:rsidRDefault="00756C86">
      <w:pPr>
        <w:ind w:firstLine="567"/>
        <w:jc w:val="both"/>
        <w:rPr>
          <w:rFonts w:ascii="Times New Arabic" w:eastAsia="Times" w:hAnsi="Times New Arabic" w:cs="Times"/>
          <w:sz w:val="22"/>
          <w:szCs w:val="22"/>
        </w:rPr>
      </w:pPr>
      <w:r w:rsidRPr="00B0736C">
        <w:rPr>
          <w:rFonts w:ascii="Times New Arabic" w:eastAsia="Times" w:hAnsi="Times New Arabic" w:cs="Times"/>
          <w:sz w:val="22"/>
          <w:szCs w:val="22"/>
        </w:rPr>
        <w:t>Keempat, penulis menguraikan metodologi atau metode yang diuraikan dalam membahas masalah terkait. Misalnya, penulis menguraikan pendekatan atau perspektif yang dipakai secara singkat (sementara jika penulis dapat menguraikan perspektif atau pendekatan secara utuh dalam sub judul baru). Porsi penulisan 10-25% dari keseluruhan badan artikel.</w:t>
      </w:r>
    </w:p>
    <w:p w:rsidR="00842847" w:rsidRPr="00B0736C" w:rsidRDefault="00756C86">
      <w:pPr>
        <w:ind w:firstLine="567"/>
        <w:jc w:val="both"/>
        <w:rPr>
          <w:rFonts w:ascii="Times New Arabic" w:eastAsia="Times" w:hAnsi="Times New Arabic" w:cs="Times"/>
          <w:sz w:val="22"/>
          <w:szCs w:val="22"/>
        </w:rPr>
      </w:pPr>
      <w:r w:rsidRPr="00B0736C">
        <w:rPr>
          <w:rFonts w:ascii="Times New Arabic" w:eastAsia="Times" w:hAnsi="Times New Arabic" w:cs="Times"/>
          <w:sz w:val="22"/>
          <w:szCs w:val="22"/>
        </w:rPr>
        <w:t xml:space="preserve">Bila dibutuhkan, kajian teori juga dapat disampaikan </w:t>
      </w:r>
      <w:r w:rsidR="00D758CB" w:rsidRPr="00B0736C">
        <w:rPr>
          <w:rFonts w:ascii="Times New Arabic" w:eastAsia="Times" w:hAnsi="Times New Arabic" w:cs="Times"/>
          <w:sz w:val="22"/>
          <w:szCs w:val="22"/>
        </w:rPr>
        <w:t>di sini</w:t>
      </w:r>
      <w:r w:rsidRPr="00B0736C">
        <w:rPr>
          <w:rFonts w:ascii="Times New Arabic" w:eastAsia="Times" w:hAnsi="Times New Arabic" w:cs="Times"/>
          <w:sz w:val="22"/>
          <w:szCs w:val="22"/>
        </w:rPr>
        <w:t xml:space="preserve"> sebagai sub judul dari pendahuluan. Misalnya untuk menyamakan persepsi atau mempermudah memahami tema yang jarang dikaji. </w:t>
      </w:r>
    </w:p>
    <w:p w:rsidR="00842847" w:rsidRPr="00B0736C" w:rsidRDefault="00842847">
      <w:pPr>
        <w:spacing w:before="240" w:after="120"/>
        <w:jc w:val="both"/>
        <w:rPr>
          <w:rFonts w:ascii="Times New Arabic" w:eastAsia="Times" w:hAnsi="Times New Arabic" w:cs="Times"/>
          <w:sz w:val="22"/>
          <w:szCs w:val="22"/>
        </w:rPr>
      </w:pPr>
    </w:p>
    <w:p w:rsidR="00842847" w:rsidRPr="00B0736C" w:rsidRDefault="00756C86">
      <w:pPr>
        <w:spacing w:before="240" w:after="120"/>
        <w:jc w:val="both"/>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t xml:space="preserve">PEMBAHASAN </w:t>
      </w:r>
    </w:p>
    <w:p w:rsidR="00842847" w:rsidRPr="00B0736C" w:rsidRDefault="00756C86">
      <w:pPr>
        <w:spacing w:before="120" w:after="120"/>
        <w:jc w:val="both"/>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t xml:space="preserve">Aspek Kajian Pertama (Sub Judul Kedua) </w:t>
      </w:r>
    </w:p>
    <w:p w:rsidR="00842847" w:rsidRPr="00B0736C" w:rsidRDefault="00756C86">
      <w:pPr>
        <w:ind w:firstLine="567"/>
        <w:jc w:val="both"/>
        <w:rPr>
          <w:rFonts w:ascii="Times New Arabic" w:eastAsia="Times" w:hAnsi="Times New Arabic" w:cs="Times"/>
          <w:sz w:val="22"/>
          <w:szCs w:val="22"/>
        </w:rPr>
      </w:pPr>
      <w:r w:rsidRPr="00B0736C">
        <w:rPr>
          <w:rFonts w:ascii="Times New Arabic" w:eastAsia="Times" w:hAnsi="Times New Arabic" w:cs="Times"/>
          <w:sz w:val="22"/>
          <w:szCs w:val="22"/>
        </w:rPr>
        <w:t>Pembahasan berisi temuan dan hasil penelitian, bukan definisi dan kajian teori. Bagian ini merupakan diskusi atas hasil dari metode yang disampaikan pada pendahuluan.</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Pada bagian ini, sub judul ditulis sesuai dengan isi dari sub judul tersebut. Pembahasan dalam setiap bagian diuraikan secara </w:t>
      </w:r>
      <w:r w:rsidRPr="00B0736C">
        <w:rPr>
          <w:rFonts w:ascii="Times New Arabic" w:eastAsia="Times" w:hAnsi="Times New Arabic" w:cs="Times"/>
          <w:color w:val="000000"/>
          <w:sz w:val="22"/>
          <w:szCs w:val="22"/>
        </w:rPr>
        <w:lastRenderedPageBreak/>
        <w:t xml:space="preserve">komprehensif, logis, dan sistematis. Setiap kali mengutip, penulis harus memberikan tanda </w:t>
      </w:r>
      <w:r w:rsidRPr="00B0736C">
        <w:rPr>
          <w:rFonts w:ascii="Times New Arabic" w:eastAsia="Times" w:hAnsi="Times New Arabic" w:cs="Times"/>
          <w:i/>
          <w:color w:val="000000"/>
          <w:sz w:val="22"/>
          <w:szCs w:val="22"/>
          <w:lang w:val="en-US"/>
        </w:rPr>
        <w:t>footnote</w:t>
      </w:r>
      <w:r w:rsidRPr="00B0736C">
        <w:rPr>
          <w:rFonts w:ascii="Times New Arabic" w:eastAsia="Times" w:hAnsi="Times New Arabic" w:cs="Times"/>
          <w:color w:val="000000"/>
          <w:sz w:val="22"/>
          <w:szCs w:val="22"/>
        </w:rPr>
        <w:t xml:space="preserve"> di belakangnya. </w:t>
      </w:r>
      <w:r w:rsidRPr="00B0736C">
        <w:rPr>
          <w:rFonts w:ascii="Times New Arabic" w:eastAsia="Times" w:hAnsi="Times New Arabic" w:cs="Times"/>
          <w:i/>
          <w:iCs/>
          <w:color w:val="000000"/>
          <w:sz w:val="22"/>
          <w:szCs w:val="22"/>
          <w:lang w:val="en-US"/>
        </w:rPr>
        <w:t>Footnote</w:t>
      </w:r>
      <w:r w:rsidRPr="00B0736C">
        <w:rPr>
          <w:rFonts w:ascii="Times New Arabic" w:eastAsia="Times" w:hAnsi="Times New Arabic" w:cs="Times"/>
          <w:color w:val="000000"/>
          <w:sz w:val="22"/>
          <w:szCs w:val="22"/>
        </w:rPr>
        <w:t xml:space="preserve"> ditulis dengan mengikuti model </w:t>
      </w:r>
      <w:r w:rsidR="00CF0CFA" w:rsidRPr="00B0736C">
        <w:rPr>
          <w:rFonts w:ascii="Times New Arabic" w:eastAsia="Times" w:hAnsi="Times New Arabic" w:cs="Times"/>
          <w:i/>
          <w:color w:val="000000"/>
          <w:sz w:val="22"/>
          <w:szCs w:val="22"/>
        </w:rPr>
        <w:t>Chicago</w:t>
      </w:r>
      <w:r w:rsidRPr="00B0736C">
        <w:rPr>
          <w:rFonts w:ascii="Times New Arabic" w:eastAsia="Times" w:hAnsi="Times New Arabic" w:cs="Times"/>
          <w:i/>
          <w:color w:val="000000"/>
          <w:sz w:val="22"/>
          <w:szCs w:val="22"/>
        </w:rPr>
        <w:t xml:space="preserve"> </w:t>
      </w:r>
      <w:r w:rsidRPr="00B0736C">
        <w:rPr>
          <w:rFonts w:ascii="Times New Arabic" w:eastAsia="Times" w:hAnsi="Times New Arabic" w:cs="Times"/>
          <w:i/>
          <w:color w:val="000000"/>
          <w:sz w:val="22"/>
          <w:szCs w:val="22"/>
          <w:lang w:val="en-US"/>
        </w:rPr>
        <w:t>style</w:t>
      </w:r>
      <w:r w:rsidRPr="00B0736C">
        <w:rPr>
          <w:rFonts w:ascii="Times New Arabic" w:eastAsia="Times" w:hAnsi="Times New Arabic" w:cs="Times"/>
          <w:i/>
          <w:color w:val="000000"/>
          <w:sz w:val="22"/>
          <w:szCs w:val="22"/>
        </w:rPr>
        <w:t xml:space="preserve"> (</w:t>
      </w:r>
      <w:r w:rsidRPr="00B0736C">
        <w:rPr>
          <w:rFonts w:ascii="Times New Arabic" w:eastAsia="Times" w:hAnsi="Times New Arabic" w:cs="Times"/>
          <w:i/>
          <w:color w:val="000000"/>
          <w:sz w:val="22"/>
          <w:szCs w:val="22"/>
          <w:lang w:val="en-US"/>
        </w:rPr>
        <w:t>full note</w:t>
      </w:r>
      <w:r w:rsidRPr="00B0736C">
        <w:rPr>
          <w:rFonts w:ascii="Times New Arabic" w:eastAsia="Times" w:hAnsi="Times New Arabic" w:cs="Times"/>
          <w:i/>
          <w:color w:val="000000"/>
          <w:sz w:val="22"/>
          <w:szCs w:val="22"/>
        </w:rPr>
        <w:t>).</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Jika mengutip sumber yang sama dengan sumber pengutipan sebelumnya, penulis mengetikkan kata </w:t>
      </w:r>
      <w:r w:rsidRPr="00B0736C">
        <w:rPr>
          <w:rFonts w:ascii="Times New Arabic" w:eastAsia="Times" w:hAnsi="Times New Arabic" w:cs="Times"/>
          <w:i/>
          <w:color w:val="000000"/>
          <w:sz w:val="22"/>
          <w:szCs w:val="22"/>
        </w:rPr>
        <w:t xml:space="preserve">Ibid </w:t>
      </w:r>
      <w:r w:rsidRPr="00B0736C">
        <w:rPr>
          <w:rFonts w:ascii="Times New Arabic" w:eastAsia="Times" w:hAnsi="Times New Arabic" w:cs="Times"/>
          <w:color w:val="000000"/>
          <w:sz w:val="22"/>
          <w:szCs w:val="22"/>
        </w:rPr>
        <w:t>(untuk halaman yang sama) dan “</w:t>
      </w:r>
      <w:r w:rsidRPr="00B0736C">
        <w:rPr>
          <w:rFonts w:ascii="Times New Arabic" w:eastAsia="Times" w:hAnsi="Times New Arabic" w:cs="Times"/>
          <w:i/>
          <w:color w:val="000000"/>
          <w:sz w:val="22"/>
          <w:szCs w:val="22"/>
        </w:rPr>
        <w:t xml:space="preserve">Ibid, </w:t>
      </w:r>
      <w:r w:rsidRPr="00B0736C">
        <w:rPr>
          <w:rFonts w:ascii="Times New Arabic" w:eastAsia="Times" w:hAnsi="Times New Arabic" w:cs="Times"/>
          <w:color w:val="000000"/>
          <w:sz w:val="22"/>
          <w:szCs w:val="22"/>
        </w:rPr>
        <w:t xml:space="preserve">xx” (untuk sumber yang sama tapi halaman yang berbeda. Misalnya, </w:t>
      </w:r>
      <w:r w:rsidR="00D758CB" w:rsidRPr="00B0736C">
        <w:rPr>
          <w:rFonts w:ascii="Times New Arabic" w:eastAsia="Times" w:hAnsi="Times New Arabic" w:cs="Times"/>
          <w:color w:val="000000"/>
          <w:sz w:val="22"/>
          <w:szCs w:val="22"/>
        </w:rPr>
        <w:t>pengutipan</w:t>
      </w:r>
      <w:r w:rsidRPr="00B0736C">
        <w:rPr>
          <w:rFonts w:ascii="Times New Arabic" w:eastAsia="Times" w:hAnsi="Times New Arabic" w:cs="Times"/>
          <w:color w:val="000000"/>
          <w:sz w:val="22"/>
          <w:szCs w:val="22"/>
        </w:rPr>
        <w:t xml:space="preserve"> pertama</w:t>
      </w:r>
      <w:r w:rsidRPr="00B0736C">
        <w:rPr>
          <w:rFonts w:ascii="Times New Arabic" w:eastAsia="Times" w:hAnsi="Times New Arabic" w:cs="Times"/>
          <w:color w:val="000000"/>
          <w:sz w:val="22"/>
          <w:szCs w:val="22"/>
          <w:vertAlign w:val="superscript"/>
        </w:rPr>
        <w:footnoteReference w:id="3"/>
      </w:r>
      <w:r w:rsidRPr="00B0736C">
        <w:rPr>
          <w:rFonts w:ascii="Times New Arabic" w:eastAsia="Times" w:hAnsi="Times New Arabic" w:cs="Times"/>
          <w:color w:val="000000"/>
          <w:sz w:val="22"/>
          <w:szCs w:val="22"/>
        </w:rPr>
        <w:t>, pengutipan kedua (sumber dan halaman sama)</w:t>
      </w:r>
      <w:r w:rsidRPr="00B0736C">
        <w:rPr>
          <w:rFonts w:ascii="Times New Arabic" w:eastAsia="Times" w:hAnsi="Times New Arabic" w:cs="Times"/>
          <w:color w:val="000000"/>
          <w:sz w:val="22"/>
          <w:szCs w:val="22"/>
          <w:vertAlign w:val="superscript"/>
        </w:rPr>
        <w:footnoteReference w:id="4"/>
      </w:r>
      <w:r w:rsidRPr="00B0736C">
        <w:rPr>
          <w:rFonts w:ascii="Times New Arabic" w:eastAsia="Times" w:hAnsi="Times New Arabic" w:cs="Times"/>
          <w:color w:val="000000"/>
          <w:sz w:val="22"/>
          <w:szCs w:val="22"/>
        </w:rPr>
        <w:t>, dan pengutipan ketiga (sumber dan halaman yang berbeda)</w:t>
      </w:r>
      <w:r w:rsidRPr="00B0736C">
        <w:rPr>
          <w:rFonts w:ascii="Times New Arabic" w:eastAsia="Times" w:hAnsi="Times New Arabic" w:cs="Times"/>
          <w:color w:val="000000"/>
          <w:sz w:val="22"/>
          <w:szCs w:val="22"/>
          <w:vertAlign w:val="superscript"/>
        </w:rPr>
        <w:footnoteReference w:id="5"/>
      </w:r>
      <w:r w:rsidRPr="00B0736C">
        <w:rPr>
          <w:rFonts w:ascii="Times New Arabic" w:eastAsia="Times" w:hAnsi="Times New Arabic" w:cs="Times"/>
          <w:color w:val="000000"/>
          <w:sz w:val="22"/>
          <w:szCs w:val="22"/>
        </w:rPr>
        <w:t xml:space="preserve">. Penulis yang mengutip sumber sebelumnya tetapi tidak berurutan langsung, dapat menuliskan nama, judul buku/artikel, dan halamannya saja. Misalnya, pengutipan (dengan judul </w:t>
      </w:r>
      <w:r w:rsidRPr="00B0736C">
        <w:rPr>
          <w:rFonts w:ascii="Times New Arabic" w:eastAsia="Times" w:hAnsi="Times New Arabic" w:cs="Times"/>
          <w:i/>
          <w:color w:val="000000"/>
          <w:sz w:val="22"/>
          <w:szCs w:val="22"/>
          <w:lang w:val="en-US"/>
        </w:rPr>
        <w:t>Molecular cloning: a laboratory manual</w:t>
      </w:r>
      <w:r w:rsidRPr="00B0736C">
        <w:rPr>
          <w:rFonts w:ascii="Times New Arabic" w:eastAsia="Times" w:hAnsi="Times New Arabic" w:cs="Times"/>
          <w:i/>
          <w:color w:val="000000"/>
          <w:sz w:val="22"/>
          <w:szCs w:val="22"/>
        </w:rPr>
        <w:t>)</w:t>
      </w:r>
      <w:r w:rsidRPr="00B0736C">
        <w:rPr>
          <w:rFonts w:ascii="Times New Arabic" w:eastAsia="Times" w:hAnsi="Times New Arabic" w:cs="Times"/>
          <w:i/>
          <w:color w:val="000000"/>
          <w:sz w:val="22"/>
          <w:szCs w:val="22"/>
          <w:vertAlign w:val="superscript"/>
        </w:rPr>
        <w:footnoteReference w:id="6"/>
      </w:r>
      <w:r w:rsidRPr="00B0736C">
        <w:rPr>
          <w:rFonts w:ascii="Times New Arabic" w:eastAsia="Times" w:hAnsi="Times New Arabic" w:cs="Times"/>
          <w:i/>
          <w:color w:val="000000"/>
          <w:sz w:val="22"/>
          <w:szCs w:val="22"/>
        </w:rPr>
        <w:t>.</w:t>
      </w:r>
    </w:p>
    <w:p w:rsidR="00842847" w:rsidRPr="00B0736C" w:rsidRDefault="00756C86">
      <w:pPr>
        <w:spacing w:before="120" w:after="120"/>
        <w:jc w:val="both"/>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t>Aspek Kajian Kedua (Sub Judul Ketiga)</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Jumlah aspek kajian setara dengan jumlah rumusan masalah atau fokus pembahasan yang disebutkan pada pendahuluan. Bila terdapat tabel dalam pembahasan, gunakan format penulisan seperti contoh di bawah ini:</w:t>
      </w:r>
    </w:p>
    <w:p w:rsidR="00842847" w:rsidRPr="00B0736C" w:rsidRDefault="00756C86">
      <w:pPr>
        <w:spacing w:before="120" w:after="120"/>
        <w:jc w:val="center"/>
        <w:rPr>
          <w:rFonts w:ascii="Times New Arabic" w:eastAsia="Times" w:hAnsi="Times New Arabic" w:cs="Times"/>
          <w:b/>
          <w:sz w:val="22"/>
          <w:szCs w:val="22"/>
        </w:rPr>
      </w:pPr>
      <w:r w:rsidRPr="00B0736C">
        <w:rPr>
          <w:rFonts w:ascii="Times New Arabic" w:eastAsia="Times" w:hAnsi="Times New Arabic" w:cs="Times"/>
          <w:b/>
          <w:sz w:val="22"/>
          <w:szCs w:val="22"/>
        </w:rPr>
        <w:t xml:space="preserve">Tabel 1 </w:t>
      </w:r>
    </w:p>
    <w:p w:rsidR="00842847" w:rsidRPr="00B0736C" w:rsidRDefault="00756C86">
      <w:pPr>
        <w:spacing w:before="120" w:after="120"/>
        <w:jc w:val="center"/>
        <w:rPr>
          <w:rFonts w:ascii="Times New Arabic" w:eastAsia="Times" w:hAnsi="Times New Arabic" w:cs="Times"/>
          <w:b/>
          <w:sz w:val="22"/>
          <w:szCs w:val="22"/>
        </w:rPr>
      </w:pPr>
      <w:r w:rsidRPr="00B0736C">
        <w:rPr>
          <w:rFonts w:ascii="Times New Arabic" w:eastAsia="Times" w:hAnsi="Times New Arabic" w:cs="Times"/>
          <w:b/>
          <w:sz w:val="22"/>
          <w:szCs w:val="22"/>
        </w:rPr>
        <w:t xml:space="preserve">Predikat </w:t>
      </w:r>
      <w:proofErr w:type="spellStart"/>
      <w:r w:rsidRPr="00B0736C">
        <w:rPr>
          <w:rFonts w:ascii="Times New Arabic" w:eastAsia="Times" w:hAnsi="Times New Arabic" w:cs="Times"/>
          <w:b/>
          <w:i/>
          <w:iCs/>
          <w:sz w:val="22"/>
          <w:szCs w:val="22"/>
        </w:rPr>
        <w:t>al-Jar</w:t>
      </w:r>
      <w:r w:rsidR="00D758CB" w:rsidRPr="00B0736C">
        <w:rPr>
          <w:rFonts w:ascii="Cambria" w:eastAsia="Times" w:hAnsi="Cambria" w:cs="Cambria"/>
          <w:b/>
          <w:i/>
          <w:iCs/>
          <w:sz w:val="22"/>
          <w:szCs w:val="22"/>
        </w:rPr>
        <w:t>ḥ</w:t>
      </w:r>
      <w:proofErr w:type="spellEnd"/>
      <w:r w:rsidRPr="00B0736C">
        <w:rPr>
          <w:rFonts w:ascii="Times New Arabic" w:eastAsia="Times" w:hAnsi="Times New Arabic" w:cs="Times"/>
          <w:b/>
          <w:i/>
          <w:iCs/>
          <w:sz w:val="22"/>
          <w:szCs w:val="22"/>
        </w:rPr>
        <w:t xml:space="preserve"> </w:t>
      </w:r>
      <w:proofErr w:type="spellStart"/>
      <w:r w:rsidRPr="00B0736C">
        <w:rPr>
          <w:rFonts w:ascii="Times New Arabic" w:eastAsia="Times" w:hAnsi="Times New Arabic" w:cs="Times"/>
          <w:b/>
          <w:i/>
          <w:iCs/>
          <w:sz w:val="22"/>
          <w:szCs w:val="22"/>
        </w:rPr>
        <w:t>wa</w:t>
      </w:r>
      <w:proofErr w:type="spellEnd"/>
      <w:r w:rsidRPr="00B0736C">
        <w:rPr>
          <w:rFonts w:ascii="Times New Arabic" w:eastAsia="Times" w:hAnsi="Times New Arabic" w:cs="Times"/>
          <w:b/>
          <w:i/>
          <w:iCs/>
          <w:sz w:val="22"/>
          <w:szCs w:val="22"/>
        </w:rPr>
        <w:t xml:space="preserve"> </w:t>
      </w:r>
      <w:proofErr w:type="spellStart"/>
      <w:r w:rsidRPr="00B0736C">
        <w:rPr>
          <w:rFonts w:ascii="Times New Arabic" w:eastAsia="Times" w:hAnsi="Times New Arabic" w:cs="Times"/>
          <w:b/>
          <w:i/>
          <w:iCs/>
          <w:sz w:val="22"/>
          <w:szCs w:val="22"/>
        </w:rPr>
        <w:t>al-</w:t>
      </w:r>
      <w:r w:rsidR="00D758CB" w:rsidRPr="00B0736C">
        <w:rPr>
          <w:rFonts w:ascii="Times New Arabic" w:eastAsia="Times" w:hAnsi="Times New Arabic" w:cs="Times"/>
          <w:b/>
          <w:i/>
          <w:iCs/>
          <w:sz w:val="22"/>
          <w:szCs w:val="22"/>
        </w:rPr>
        <w:t>ta’d</w:t>
      </w:r>
      <w:r w:rsidR="00D758CB" w:rsidRPr="00B0736C">
        <w:rPr>
          <w:rFonts w:ascii="Cambria" w:eastAsia="Times" w:hAnsi="Cambria" w:cs="Cambria"/>
          <w:b/>
          <w:i/>
          <w:iCs/>
          <w:sz w:val="22"/>
          <w:szCs w:val="22"/>
        </w:rPr>
        <w:t>ī</w:t>
      </w:r>
      <w:r w:rsidR="00D758CB" w:rsidRPr="00B0736C">
        <w:rPr>
          <w:rFonts w:ascii="Times New Arabic" w:eastAsia="Times" w:hAnsi="Times New Arabic" w:cs="Times"/>
          <w:b/>
          <w:i/>
          <w:iCs/>
          <w:sz w:val="22"/>
          <w:szCs w:val="22"/>
        </w:rPr>
        <w:t>l</w:t>
      </w:r>
      <w:proofErr w:type="spellEnd"/>
      <w:r w:rsidRPr="00B0736C">
        <w:rPr>
          <w:rFonts w:ascii="Times New Arabic" w:eastAsia="Times" w:hAnsi="Times New Arabic" w:cs="Times"/>
          <w:b/>
          <w:i/>
          <w:iCs/>
          <w:sz w:val="22"/>
          <w:szCs w:val="22"/>
        </w:rPr>
        <w:t xml:space="preserve"> Abu </w:t>
      </w:r>
      <w:proofErr w:type="spellStart"/>
      <w:r w:rsidRPr="00B0736C">
        <w:rPr>
          <w:rFonts w:ascii="Times New Arabic" w:eastAsia="Times" w:hAnsi="Times New Arabic" w:cs="Times"/>
          <w:b/>
          <w:i/>
          <w:iCs/>
          <w:sz w:val="22"/>
          <w:szCs w:val="22"/>
        </w:rPr>
        <w:t>al-</w:t>
      </w:r>
      <w:r w:rsidR="00D758CB" w:rsidRPr="00B0736C">
        <w:rPr>
          <w:rFonts w:ascii="Cambria" w:eastAsia="Times" w:hAnsi="Cambria" w:cs="Cambria"/>
          <w:b/>
          <w:i/>
          <w:iCs/>
          <w:sz w:val="22"/>
          <w:szCs w:val="22"/>
        </w:rPr>
        <w:t>Ṭā</w:t>
      </w:r>
      <w:r w:rsidRPr="00B0736C">
        <w:rPr>
          <w:rFonts w:ascii="Times New Arabic" w:eastAsia="Times" w:hAnsi="Times New Arabic" w:cs="Times"/>
          <w:b/>
          <w:i/>
          <w:iCs/>
          <w:sz w:val="22"/>
          <w:szCs w:val="22"/>
        </w:rPr>
        <w:t>hir</w:t>
      </w:r>
      <w:proofErr w:type="spellEnd"/>
      <w:r w:rsidRPr="00B0736C">
        <w:rPr>
          <w:rFonts w:ascii="Times New Arabic" w:eastAsia="Times" w:hAnsi="Times New Arabic" w:cs="Times"/>
          <w:b/>
          <w:sz w:val="22"/>
          <w:szCs w:val="22"/>
          <w:vertAlign w:val="superscript"/>
        </w:rPr>
        <w:footnoteReference w:id="7"/>
      </w:r>
    </w:p>
    <w:tbl>
      <w:tblPr>
        <w:tblStyle w:val="a4"/>
        <w:tblW w:w="6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2835"/>
      </w:tblGrid>
      <w:tr w:rsidR="00842847">
        <w:trPr>
          <w:trHeight w:val="469"/>
        </w:trPr>
        <w:tc>
          <w:tcPr>
            <w:tcW w:w="704" w:type="dxa"/>
          </w:tcPr>
          <w:p w:rsidR="00842847" w:rsidRDefault="00756C86">
            <w:pPr>
              <w:jc w:val="center"/>
              <w:rPr>
                <w:rFonts w:ascii="Times" w:eastAsia="Times" w:hAnsi="Times" w:cs="Times"/>
                <w:b/>
                <w:sz w:val="22"/>
                <w:szCs w:val="22"/>
              </w:rPr>
            </w:pPr>
            <w:proofErr w:type="spellStart"/>
            <w:r>
              <w:rPr>
                <w:rFonts w:ascii="Times" w:eastAsia="Times" w:hAnsi="Times" w:cs="Times"/>
                <w:b/>
                <w:sz w:val="22"/>
                <w:szCs w:val="22"/>
              </w:rPr>
              <w:t>No</w:t>
            </w:r>
            <w:proofErr w:type="spellEnd"/>
          </w:p>
        </w:tc>
        <w:tc>
          <w:tcPr>
            <w:tcW w:w="2693" w:type="dxa"/>
          </w:tcPr>
          <w:p w:rsidR="00842847" w:rsidRDefault="00756C86">
            <w:pPr>
              <w:jc w:val="center"/>
              <w:rPr>
                <w:rFonts w:ascii="Times" w:eastAsia="Times" w:hAnsi="Times" w:cs="Times"/>
                <w:b/>
                <w:sz w:val="22"/>
                <w:szCs w:val="22"/>
              </w:rPr>
            </w:pPr>
            <w:r>
              <w:rPr>
                <w:rFonts w:ascii="Times" w:eastAsia="Times" w:hAnsi="Times" w:cs="Times"/>
                <w:b/>
                <w:sz w:val="22"/>
                <w:szCs w:val="22"/>
              </w:rPr>
              <w:t>Nama</w:t>
            </w:r>
          </w:p>
        </w:tc>
        <w:tc>
          <w:tcPr>
            <w:tcW w:w="2835" w:type="dxa"/>
          </w:tcPr>
          <w:p w:rsidR="00842847" w:rsidRDefault="00756C86">
            <w:pPr>
              <w:jc w:val="center"/>
              <w:rPr>
                <w:rFonts w:ascii="Times" w:eastAsia="Times" w:hAnsi="Times" w:cs="Times"/>
                <w:b/>
                <w:sz w:val="22"/>
                <w:szCs w:val="22"/>
              </w:rPr>
            </w:pPr>
            <w:r>
              <w:rPr>
                <w:rFonts w:ascii="Times" w:eastAsia="Times" w:hAnsi="Times" w:cs="Times"/>
                <w:b/>
                <w:sz w:val="22"/>
                <w:szCs w:val="22"/>
              </w:rPr>
              <w:t>Predikat</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1</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أبو حاتم الرازي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لا بأس به</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2</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أبو زرعة الرازي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لا بأس به</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3</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أبو سعيد بن يونس المصري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كان فقيها من الصالحين الأثبات</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4</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أحمد بن حنبل</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ما علمت إلا خيرا هو عندي إمام</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5</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أحمد بن شعيب النسائي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ثقة</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lastRenderedPageBreak/>
              <w:t>6</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ابن حجر العسقلاني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ثقة</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7</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علي بن الحسن بن قديد</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كان لا يحفظ، وكان ثقة ثبتا صالحا</w:t>
            </w:r>
          </w:p>
        </w:tc>
      </w:tr>
      <w:tr w:rsidR="00842847">
        <w:tc>
          <w:tcPr>
            <w:tcW w:w="704" w:type="dxa"/>
          </w:tcPr>
          <w:p w:rsidR="00842847" w:rsidRDefault="00756C86">
            <w:pPr>
              <w:jc w:val="center"/>
              <w:rPr>
                <w:rFonts w:ascii="Times" w:eastAsia="Times" w:hAnsi="Times" w:cs="Times"/>
                <w:sz w:val="22"/>
                <w:szCs w:val="22"/>
              </w:rPr>
            </w:pPr>
            <w:r>
              <w:rPr>
                <w:rFonts w:ascii="Times" w:eastAsia="Times" w:hAnsi="Times" w:cs="Times"/>
                <w:sz w:val="22"/>
                <w:szCs w:val="22"/>
              </w:rPr>
              <w:t>8</w:t>
            </w:r>
          </w:p>
        </w:tc>
        <w:tc>
          <w:tcPr>
            <w:tcW w:w="2693"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مسلمة بن القاسم الأندلسي</w:t>
            </w:r>
          </w:p>
        </w:tc>
        <w:tc>
          <w:tcPr>
            <w:tcW w:w="2835" w:type="dxa"/>
            <w:vAlign w:val="center"/>
          </w:tcPr>
          <w:p w:rsidR="00842847" w:rsidRDefault="00756C86">
            <w:pPr>
              <w:jc w:val="center"/>
              <w:rPr>
                <w:rFonts w:ascii="Sakkal Majalla" w:eastAsia="Sakkal Majalla" w:hAnsi="Sakkal Majalla" w:cs="Sakkal Majalla"/>
                <w:b/>
                <w:sz w:val="22"/>
                <w:szCs w:val="22"/>
              </w:rPr>
            </w:pPr>
            <w:r>
              <w:rPr>
                <w:rFonts w:ascii="Sakkal Majalla" w:eastAsia="Sakkal Majalla" w:hAnsi="Sakkal Majalla" w:cs="Sakkal Majalla"/>
                <w:rtl/>
              </w:rPr>
              <w:t>ثقة</w:t>
            </w:r>
          </w:p>
        </w:tc>
      </w:tr>
    </w:tbl>
    <w:p w:rsidR="00842847" w:rsidRPr="00B0736C" w:rsidRDefault="00756C86">
      <w:pPr>
        <w:spacing w:before="120" w:after="120"/>
        <w:rPr>
          <w:rFonts w:ascii="Times New Arabic" w:eastAsia="Times" w:hAnsi="Times New Arabic" w:cs="Times"/>
          <w:color w:val="000000"/>
          <w:sz w:val="18"/>
          <w:szCs w:val="18"/>
        </w:rPr>
      </w:pPr>
      <w:r w:rsidRPr="00B0736C">
        <w:rPr>
          <w:rFonts w:ascii="Times New Arabic" w:eastAsia="Times" w:hAnsi="Times New Arabic" w:cs="Times"/>
          <w:color w:val="000000"/>
          <w:sz w:val="22"/>
          <w:szCs w:val="22"/>
        </w:rPr>
        <w:t xml:space="preserve">Sumber data yang disajikan di tabel bisa dicantumkan pada </w:t>
      </w:r>
      <w:proofErr w:type="spellStart"/>
      <w:r w:rsidRPr="00B0736C">
        <w:rPr>
          <w:rFonts w:ascii="Times New Arabic" w:eastAsia="Times" w:hAnsi="Times New Arabic" w:cs="Times"/>
          <w:color w:val="000000"/>
          <w:sz w:val="22"/>
          <w:szCs w:val="22"/>
        </w:rPr>
        <w:t>footnote</w:t>
      </w:r>
      <w:proofErr w:type="spellEnd"/>
      <w:r w:rsidRPr="00B0736C">
        <w:rPr>
          <w:rFonts w:ascii="Times New Arabic" w:eastAsia="Times" w:hAnsi="Times New Arabic" w:cs="Times"/>
          <w:color w:val="000000"/>
          <w:sz w:val="22"/>
          <w:szCs w:val="22"/>
        </w:rPr>
        <w:t xml:space="preserve"> yang diletakkan di akhir judul tabel.</w:t>
      </w:r>
    </w:p>
    <w:p w:rsidR="00842847" w:rsidRPr="00B0736C" w:rsidRDefault="00756C86">
      <w:pPr>
        <w:spacing w:before="120" w:after="120"/>
        <w:jc w:val="both"/>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t>Aspek Kajian Ketiga (Sub Judul Keempat)</w:t>
      </w:r>
    </w:p>
    <w:p w:rsidR="00842847" w:rsidRPr="00B0736C" w:rsidRDefault="00756C86">
      <w:pPr>
        <w:widowControl w:val="0"/>
        <w:pBdr>
          <w:top w:val="nil"/>
          <w:left w:val="nil"/>
          <w:bottom w:val="nil"/>
          <w:right w:val="nil"/>
          <w:between w:val="nil"/>
        </w:pBdr>
        <w:spacing w:before="136"/>
        <w:ind w:right="4"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Memuat sub kajian yang menjadi lanjutan dari fokus pembahasan atau bagian dari rumusan masalah yang harus dijawab.</w:t>
      </w:r>
    </w:p>
    <w:p w:rsidR="00842847" w:rsidRPr="00B0736C" w:rsidRDefault="00842847" w:rsidP="00731F6F">
      <w:pPr>
        <w:widowControl w:val="0"/>
        <w:pBdr>
          <w:top w:val="nil"/>
          <w:left w:val="nil"/>
          <w:bottom w:val="nil"/>
          <w:right w:val="nil"/>
          <w:between w:val="nil"/>
        </w:pBdr>
        <w:spacing w:before="136"/>
        <w:ind w:right="4"/>
        <w:jc w:val="both"/>
        <w:rPr>
          <w:rFonts w:ascii="Times New Arabic" w:eastAsia="Times" w:hAnsi="Times New Arabic" w:cs="Times"/>
          <w:color w:val="000000"/>
          <w:sz w:val="22"/>
          <w:szCs w:val="22"/>
        </w:rPr>
      </w:pPr>
    </w:p>
    <w:p w:rsidR="00842847" w:rsidRPr="00B0736C" w:rsidRDefault="00756C86">
      <w:pPr>
        <w:spacing w:before="120" w:after="120"/>
        <w:jc w:val="both"/>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t>KESIMPULAN</w:t>
      </w:r>
    </w:p>
    <w:p w:rsidR="00842847" w:rsidRPr="00B0736C" w:rsidRDefault="00756C86">
      <w:pPr>
        <w:ind w:firstLine="567"/>
        <w:jc w:val="both"/>
        <w:rPr>
          <w:rFonts w:ascii="Times New Arabic" w:eastAsia="Times" w:hAnsi="Times New Arabic" w:cs="Times"/>
          <w:b/>
          <w:sz w:val="22"/>
          <w:szCs w:val="22"/>
        </w:rPr>
      </w:pPr>
      <w:r w:rsidRPr="00B0736C">
        <w:rPr>
          <w:rFonts w:ascii="Times New Arabic" w:eastAsia="Times" w:hAnsi="Times New Arabic" w:cs="Times"/>
          <w:color w:val="000000"/>
          <w:sz w:val="22"/>
          <w:szCs w:val="22"/>
        </w:rPr>
        <w:t xml:space="preserve">Pada bagian ini, penulis menulis kata-kata penutup berupa kesimpulan dari hasil analisis sekaligus jawaban dari rumusan masalah yang disebutkan di pendahuluan. Kesimpulan </w:t>
      </w:r>
      <w:r w:rsidRPr="00B0736C">
        <w:rPr>
          <w:rFonts w:ascii="Times New Arabic" w:eastAsia="Times" w:hAnsi="Times New Arabic" w:cs="Times"/>
          <w:sz w:val="22"/>
          <w:szCs w:val="22"/>
        </w:rPr>
        <w:t xml:space="preserve">didahului dengan menyinggung judul di kalimat pertama secara tersurat atau tersirat. Kemudian dilanjutkan dengan kesimpulan untuk tiap-tiap rumusan masalah dengan menyebut nama tahapan penelitiannya. Misalnya: “penelitian sanad menunjukkan …”, “kajian </w:t>
      </w:r>
      <w:proofErr w:type="spellStart"/>
      <w:r w:rsidRPr="00B0736C">
        <w:rPr>
          <w:rFonts w:ascii="Times New Arabic" w:eastAsia="Times" w:hAnsi="Times New Arabic" w:cs="Times"/>
          <w:i/>
          <w:iCs/>
          <w:sz w:val="22"/>
          <w:szCs w:val="22"/>
        </w:rPr>
        <w:t>turats</w:t>
      </w:r>
      <w:proofErr w:type="spellEnd"/>
      <w:r w:rsidRPr="00B0736C">
        <w:rPr>
          <w:rFonts w:ascii="Times New Arabic" w:eastAsia="Times" w:hAnsi="Times New Arabic" w:cs="Times"/>
          <w:sz w:val="22"/>
          <w:szCs w:val="22"/>
        </w:rPr>
        <w:t xml:space="preserve"> menghasilkan kesimpulan …”, dan “dari segi bahasa, disimpulkan bahwa …”. Di bagian ini, p</w:t>
      </w:r>
      <w:r w:rsidRPr="00B0736C">
        <w:rPr>
          <w:rFonts w:ascii="Times New Arabic" w:eastAsia="Times" w:hAnsi="Times New Arabic" w:cs="Times"/>
          <w:color w:val="000000"/>
          <w:sz w:val="22"/>
          <w:szCs w:val="22"/>
        </w:rPr>
        <w:t xml:space="preserve">enulis juga </w:t>
      </w:r>
      <w:r w:rsidRPr="00B0736C">
        <w:rPr>
          <w:rFonts w:ascii="Times New Arabic" w:eastAsia="Times" w:hAnsi="Times New Arabic" w:cs="Times"/>
          <w:sz w:val="22"/>
          <w:szCs w:val="22"/>
        </w:rPr>
        <w:t>dapat</w:t>
      </w:r>
      <w:r w:rsidRPr="00B0736C">
        <w:rPr>
          <w:rFonts w:ascii="Times New Arabic" w:eastAsia="Times" w:hAnsi="Times New Arabic" w:cs="Times"/>
          <w:color w:val="000000"/>
          <w:sz w:val="22"/>
          <w:szCs w:val="22"/>
        </w:rPr>
        <w:t xml:space="preserve"> memberikan saran serta rekomendasi untuk penelitian berikutnya dan penghargaan</w:t>
      </w:r>
      <w:r w:rsidR="00C0466F">
        <w:rPr>
          <w:rFonts w:ascii="Times New Arabic" w:eastAsia="Times" w:hAnsi="Times New Arabic" w:cs="Times"/>
          <w:color w:val="000000"/>
          <w:sz w:val="22"/>
          <w:szCs w:val="22"/>
          <w:lang w:val="en-US"/>
        </w:rPr>
        <w:t xml:space="preserve"> </w:t>
      </w:r>
      <w:r w:rsidRPr="00B0736C">
        <w:rPr>
          <w:rFonts w:ascii="Times New Arabic" w:eastAsia="Times" w:hAnsi="Times New Arabic" w:cs="Times"/>
          <w:color w:val="000000"/>
          <w:sz w:val="22"/>
          <w:szCs w:val="22"/>
        </w:rPr>
        <w:t>kepada pihak-pihak yang telah berkontribusi pada penelitiannya.</w:t>
      </w:r>
      <w:r w:rsidRPr="00B0736C">
        <w:rPr>
          <w:rFonts w:ascii="Times New Arabic" w:hAnsi="Times New Arabic"/>
        </w:rPr>
        <w:br w:type="page"/>
      </w:r>
    </w:p>
    <w:p w:rsidR="00842847" w:rsidRPr="00B0736C" w:rsidRDefault="00756C86">
      <w:pPr>
        <w:jc w:val="center"/>
        <w:rPr>
          <w:rFonts w:ascii="Times New Arabic" w:eastAsia="Times" w:hAnsi="Times New Arabic" w:cs="Times"/>
          <w:b/>
          <w:color w:val="000000"/>
          <w:sz w:val="22"/>
          <w:szCs w:val="22"/>
        </w:rPr>
      </w:pPr>
      <w:r w:rsidRPr="00B0736C">
        <w:rPr>
          <w:rFonts w:ascii="Times New Arabic" w:eastAsia="Times" w:hAnsi="Times New Arabic" w:cs="Times"/>
          <w:b/>
          <w:color w:val="000000"/>
          <w:sz w:val="22"/>
          <w:szCs w:val="22"/>
        </w:rPr>
        <w:lastRenderedPageBreak/>
        <w:t>DAFTAR PUSTAKA</w:t>
      </w:r>
    </w:p>
    <w:p w:rsidR="00842847" w:rsidRPr="00B0736C" w:rsidRDefault="00756C86">
      <w:pPr>
        <w:ind w:firstLine="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Daftar pustaka disusun secara alfabetis dan ditulis 1 spasi dengan mengikuti model </w:t>
      </w:r>
      <w:r w:rsidRPr="00B0736C">
        <w:rPr>
          <w:rFonts w:ascii="Times New Arabic" w:eastAsia="Times" w:hAnsi="Times New Arabic" w:cs="Times"/>
          <w:b/>
          <w:color w:val="000000"/>
          <w:sz w:val="22"/>
          <w:szCs w:val="22"/>
        </w:rPr>
        <w:t>Chicago 17</w:t>
      </w:r>
      <w:r w:rsidRPr="00B0736C">
        <w:rPr>
          <w:rFonts w:ascii="Times New Arabic" w:eastAsia="Times" w:hAnsi="Times New Arabic" w:cs="Times"/>
          <w:b/>
          <w:color w:val="000000"/>
          <w:sz w:val="22"/>
          <w:szCs w:val="22"/>
          <w:vertAlign w:val="superscript"/>
        </w:rPr>
        <w:t>th</w:t>
      </w:r>
      <w:r w:rsidRPr="00B0736C">
        <w:rPr>
          <w:rFonts w:ascii="Times New Arabic" w:eastAsia="Times" w:hAnsi="Times New Arabic" w:cs="Times"/>
          <w:b/>
          <w:color w:val="000000"/>
          <w:sz w:val="22"/>
          <w:szCs w:val="22"/>
        </w:rPr>
        <w:t xml:space="preserve"> </w:t>
      </w:r>
      <w:r w:rsidRPr="00B0736C">
        <w:rPr>
          <w:rFonts w:ascii="Times New Arabic" w:eastAsia="Times" w:hAnsi="Times New Arabic" w:cs="Times"/>
          <w:b/>
          <w:color w:val="000000"/>
          <w:sz w:val="22"/>
          <w:szCs w:val="22"/>
          <w:lang w:val="en-US"/>
        </w:rPr>
        <w:t>Edition</w:t>
      </w:r>
      <w:r w:rsidRPr="00B0736C">
        <w:rPr>
          <w:rFonts w:ascii="Times New Arabic" w:eastAsia="Times" w:hAnsi="Times New Arabic" w:cs="Times"/>
          <w:b/>
          <w:color w:val="000000"/>
          <w:sz w:val="22"/>
          <w:szCs w:val="22"/>
        </w:rPr>
        <w:t xml:space="preserve"> </w:t>
      </w:r>
      <w:r w:rsidRPr="00B0736C">
        <w:rPr>
          <w:rFonts w:ascii="Times New Arabic" w:eastAsia="Times" w:hAnsi="Times New Arabic" w:cs="Times"/>
          <w:color w:val="000000"/>
          <w:sz w:val="22"/>
          <w:szCs w:val="22"/>
        </w:rPr>
        <w:t>dan menjorokkan baris kedua dan seterusnya, sementara baris pertama tidak. Berikut contoh penulisan daftar pustaka dengan gaya Chicago:</w:t>
      </w:r>
    </w:p>
    <w:p w:rsidR="00842847" w:rsidRPr="00B0736C" w:rsidRDefault="00842847">
      <w:pPr>
        <w:ind w:firstLine="567"/>
        <w:jc w:val="both"/>
        <w:rPr>
          <w:rFonts w:ascii="Times New Arabic" w:eastAsia="Times" w:hAnsi="Times New Arabic" w:cs="Times"/>
          <w:color w:val="000000"/>
          <w:sz w:val="22"/>
          <w:szCs w:val="22"/>
        </w:rPr>
      </w:pP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Ahmad Fatoni, </w:t>
      </w:r>
      <w:proofErr w:type="spellStart"/>
      <w:r w:rsidRPr="00B0736C">
        <w:rPr>
          <w:rFonts w:ascii="Times New Arabic" w:eastAsia="Times" w:hAnsi="Times New Arabic" w:cs="Times"/>
          <w:i/>
          <w:color w:val="000000"/>
          <w:sz w:val="22"/>
          <w:szCs w:val="22"/>
        </w:rPr>
        <w:t>Muhaddits</w:t>
      </w:r>
      <w:proofErr w:type="spellEnd"/>
      <w:r w:rsidRPr="00B0736C">
        <w:rPr>
          <w:rFonts w:ascii="Times New Arabic" w:eastAsia="Times" w:hAnsi="Times New Arabic" w:cs="Times"/>
          <w:i/>
          <w:color w:val="000000"/>
          <w:sz w:val="22"/>
          <w:szCs w:val="22"/>
        </w:rPr>
        <w:t xml:space="preserve"> Nusantara Pertama Bernama At-</w:t>
      </w:r>
      <w:proofErr w:type="spellStart"/>
      <w:r w:rsidRPr="00B0736C">
        <w:rPr>
          <w:rFonts w:ascii="Times New Arabic" w:eastAsia="Times" w:hAnsi="Times New Arabic" w:cs="Times"/>
          <w:i/>
          <w:color w:val="000000"/>
          <w:sz w:val="22"/>
          <w:szCs w:val="22"/>
        </w:rPr>
        <w:t>Tarmasi</w:t>
      </w:r>
      <w:proofErr w:type="spellEnd"/>
      <w:r w:rsidRPr="00B0736C">
        <w:rPr>
          <w:rFonts w:ascii="Times New Arabic" w:eastAsia="Times" w:hAnsi="Times New Arabic" w:cs="Times"/>
          <w:color w:val="000000"/>
          <w:sz w:val="22"/>
          <w:szCs w:val="22"/>
        </w:rPr>
        <w:t xml:space="preserve">, Malang </w:t>
      </w:r>
      <w:proofErr w:type="spellStart"/>
      <w:r w:rsidRPr="00B0736C">
        <w:rPr>
          <w:rFonts w:ascii="Times New Arabic" w:eastAsia="Times" w:hAnsi="Times New Arabic" w:cs="Times"/>
          <w:color w:val="000000"/>
          <w:sz w:val="22"/>
          <w:szCs w:val="22"/>
        </w:rPr>
        <w:t>Post</w:t>
      </w:r>
      <w:proofErr w:type="spellEnd"/>
      <w:r w:rsidRPr="00B0736C">
        <w:rPr>
          <w:rFonts w:ascii="Times New Arabic" w:eastAsia="Times" w:hAnsi="Times New Arabic" w:cs="Times"/>
          <w:color w:val="000000"/>
          <w:sz w:val="22"/>
          <w:szCs w:val="22"/>
        </w:rPr>
        <w:t>, Minggu 29 Oktober 2017.</w:t>
      </w:r>
    </w:p>
    <w:p w:rsidR="00842847" w:rsidRPr="00B0736C" w:rsidRDefault="00756C86">
      <w:pPr>
        <w:pBdr>
          <w:top w:val="nil"/>
          <w:left w:val="nil"/>
          <w:bottom w:val="nil"/>
          <w:right w:val="nil"/>
          <w:between w:val="nil"/>
        </w:pBdr>
        <w:spacing w:before="120" w:after="120"/>
        <w:ind w:left="567" w:right="68"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Al-</w:t>
      </w:r>
      <w:proofErr w:type="spellStart"/>
      <w:r w:rsidRPr="00B0736C">
        <w:rPr>
          <w:rFonts w:ascii="Times New Arabic" w:eastAsia="Times" w:hAnsi="Times New Arabic" w:cs="Times"/>
          <w:color w:val="000000"/>
          <w:sz w:val="22"/>
          <w:szCs w:val="22"/>
        </w:rPr>
        <w:t>Dubayan</w:t>
      </w:r>
      <w:proofErr w:type="spellEnd"/>
      <w:r w:rsidRPr="00B0736C">
        <w:rPr>
          <w:rFonts w:ascii="Times New Arabic" w:eastAsia="Times" w:hAnsi="Times New Arabic" w:cs="Times"/>
          <w:color w:val="000000"/>
          <w:sz w:val="22"/>
          <w:szCs w:val="22"/>
        </w:rPr>
        <w:t xml:space="preserve">, Ahmad, </w:t>
      </w:r>
      <w:proofErr w:type="spellStart"/>
      <w:r w:rsidRPr="00B0736C">
        <w:rPr>
          <w:rFonts w:ascii="Times New Arabic" w:eastAsia="Times" w:hAnsi="Times New Arabic" w:cs="Times"/>
          <w:i/>
          <w:color w:val="000000"/>
          <w:sz w:val="22"/>
          <w:szCs w:val="22"/>
        </w:rPr>
        <w:t>Shaikh</w:t>
      </w:r>
      <w:proofErr w:type="spellEnd"/>
      <w:r w:rsidRPr="00B0736C">
        <w:rPr>
          <w:rFonts w:ascii="Times New Arabic" w:eastAsia="Times" w:hAnsi="Times New Arabic" w:cs="Times"/>
          <w:i/>
          <w:color w:val="000000"/>
          <w:sz w:val="22"/>
          <w:szCs w:val="22"/>
        </w:rPr>
        <w:t xml:space="preserve"> Salim </w:t>
      </w:r>
      <w:proofErr w:type="spellStart"/>
      <w:r w:rsidRPr="00B0736C">
        <w:rPr>
          <w:rFonts w:ascii="Times New Arabic" w:eastAsia="Times" w:hAnsi="Times New Arabic" w:cs="Times"/>
          <w:i/>
          <w:color w:val="000000"/>
          <w:sz w:val="22"/>
          <w:szCs w:val="22"/>
        </w:rPr>
        <w:t>Ibn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Jindan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and</w:t>
      </w:r>
      <w:proofErr w:type="spellEnd"/>
      <w:r w:rsidRPr="00B0736C">
        <w:rPr>
          <w:rFonts w:ascii="Times New Arabic" w:eastAsia="Times" w:hAnsi="Times New Arabic" w:cs="Times"/>
          <w:i/>
          <w:color w:val="000000"/>
          <w:sz w:val="22"/>
          <w:szCs w:val="22"/>
        </w:rPr>
        <w:t xml:space="preserve"> his </w:t>
      </w:r>
      <w:proofErr w:type="spellStart"/>
      <w:r w:rsidRPr="00B0736C">
        <w:rPr>
          <w:rFonts w:ascii="Times New Arabic" w:eastAsia="Times" w:hAnsi="Times New Arabic" w:cs="Times"/>
          <w:i/>
          <w:color w:val="000000"/>
          <w:sz w:val="22"/>
          <w:szCs w:val="22"/>
        </w:rPr>
        <w:t>work</w:t>
      </w:r>
      <w:proofErr w:type="spellEnd"/>
      <w:r w:rsidRPr="00B0736C">
        <w:rPr>
          <w:rFonts w:ascii="Times New Arabic" w:eastAsia="Times" w:hAnsi="Times New Arabic" w:cs="Times"/>
          <w:i/>
          <w:color w:val="000000"/>
          <w:sz w:val="22"/>
          <w:szCs w:val="22"/>
        </w:rPr>
        <w:t xml:space="preserve">: Kitab </w:t>
      </w:r>
      <w:proofErr w:type="spellStart"/>
      <w:r w:rsidRPr="00B0736C">
        <w:rPr>
          <w:rFonts w:ascii="Times New Arabic" w:eastAsia="Times" w:hAnsi="Times New Arabic" w:cs="Times"/>
          <w:i/>
          <w:color w:val="000000"/>
          <w:sz w:val="22"/>
          <w:szCs w:val="22"/>
        </w:rPr>
        <w:t>Rawdat</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 xml:space="preserve">-Wildan </w:t>
      </w:r>
      <w:proofErr w:type="spellStart"/>
      <w:r w:rsidRPr="00B0736C">
        <w:rPr>
          <w:rFonts w:ascii="Times New Arabic" w:eastAsia="Times" w:hAnsi="Times New Arabic" w:cs="Times"/>
          <w:i/>
          <w:color w:val="000000"/>
          <w:sz w:val="22"/>
          <w:szCs w:val="22"/>
        </w:rPr>
        <w:t>fi</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Thabat</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Ibn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Jindan</w:t>
      </w:r>
      <w:proofErr w:type="spellEnd"/>
      <w:r w:rsidRPr="00B0736C">
        <w:rPr>
          <w:rFonts w:ascii="Times New Arabic" w:eastAsia="Times" w:hAnsi="Times New Arabic" w:cs="Times"/>
          <w:i/>
          <w:color w:val="000000"/>
          <w:sz w:val="22"/>
          <w:szCs w:val="22"/>
        </w:rPr>
        <w:t xml:space="preserve"> An </w:t>
      </w:r>
      <w:proofErr w:type="spellStart"/>
      <w:r w:rsidRPr="00B0736C">
        <w:rPr>
          <w:rFonts w:ascii="Times New Arabic" w:eastAsia="Times" w:hAnsi="Times New Arabic" w:cs="Times"/>
          <w:i/>
          <w:color w:val="000000"/>
          <w:sz w:val="22"/>
          <w:szCs w:val="22"/>
        </w:rPr>
        <w:t>Analytical</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Biographical</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and</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Bibliographical</w:t>
      </w:r>
      <w:proofErr w:type="spellEnd"/>
      <w:r w:rsidRPr="00B0736C">
        <w:rPr>
          <w:rFonts w:ascii="Times New Arabic" w:eastAsia="Times" w:hAnsi="Times New Arabic" w:cs="Times"/>
          <w:i/>
          <w:color w:val="000000"/>
          <w:sz w:val="22"/>
          <w:szCs w:val="22"/>
        </w:rPr>
        <w:t xml:space="preserve"> Study,</w:t>
      </w:r>
      <w:r w:rsidRPr="00B0736C">
        <w:rPr>
          <w:rFonts w:ascii="Times New Arabic" w:eastAsia="Times" w:hAnsi="Times New Arabic" w:cs="Times"/>
          <w:color w:val="000000"/>
          <w:sz w:val="22"/>
          <w:szCs w:val="22"/>
        </w:rPr>
        <w:t xml:space="preserve"> The London </w:t>
      </w:r>
      <w:proofErr w:type="spellStart"/>
      <w:r w:rsidRPr="00B0736C">
        <w:rPr>
          <w:rFonts w:ascii="Times New Arabic" w:eastAsia="Times" w:hAnsi="Times New Arabic" w:cs="Times"/>
          <w:color w:val="000000"/>
          <w:sz w:val="22"/>
          <w:szCs w:val="22"/>
        </w:rPr>
        <w:t>Central</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Mosque</w:t>
      </w:r>
      <w:proofErr w:type="spellEnd"/>
      <w:r w:rsidRPr="00B0736C">
        <w:rPr>
          <w:rFonts w:ascii="Times New Arabic" w:eastAsia="Times" w:hAnsi="Times New Arabic" w:cs="Times"/>
          <w:color w:val="000000"/>
          <w:sz w:val="22"/>
          <w:szCs w:val="22"/>
        </w:rPr>
        <w:t xml:space="preserve"> Trust &amp; </w:t>
      </w:r>
      <w:proofErr w:type="spellStart"/>
      <w:r w:rsidRPr="00B0736C">
        <w:rPr>
          <w:rFonts w:ascii="Times New Arabic" w:eastAsia="Times" w:hAnsi="Times New Arabic" w:cs="Times"/>
          <w:color w:val="000000"/>
          <w:sz w:val="22"/>
          <w:szCs w:val="22"/>
        </w:rPr>
        <w:t>the</w:t>
      </w:r>
      <w:proofErr w:type="spellEnd"/>
      <w:r w:rsidRPr="00B0736C">
        <w:rPr>
          <w:rFonts w:ascii="Times New Arabic" w:eastAsia="Times" w:hAnsi="Times New Arabic" w:cs="Times"/>
          <w:color w:val="000000"/>
          <w:sz w:val="22"/>
          <w:szCs w:val="22"/>
        </w:rPr>
        <w:t xml:space="preserve"> Islamic </w:t>
      </w:r>
      <w:proofErr w:type="spellStart"/>
      <w:r w:rsidRPr="00B0736C">
        <w:rPr>
          <w:rFonts w:ascii="Times New Arabic" w:eastAsia="Times" w:hAnsi="Times New Arabic" w:cs="Times"/>
          <w:color w:val="000000"/>
          <w:sz w:val="22"/>
          <w:szCs w:val="22"/>
        </w:rPr>
        <w:t>Cultural</w:t>
      </w:r>
      <w:proofErr w:type="spellEnd"/>
      <w:r w:rsidRPr="00B0736C">
        <w:rPr>
          <w:rFonts w:ascii="Times New Arabic" w:eastAsia="Times" w:hAnsi="Times New Arabic" w:cs="Times"/>
          <w:color w:val="000000"/>
          <w:sz w:val="22"/>
          <w:szCs w:val="22"/>
        </w:rPr>
        <w:t xml:space="preserve"> Centre, 2018.</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Al-Habsyi, Habib Abdurrahman bin Muhammad, dan Prasetyo Sudrajat, Riwayat Habib Ali </w:t>
      </w:r>
      <w:proofErr w:type="spellStart"/>
      <w:r w:rsidRPr="00B0736C">
        <w:rPr>
          <w:rFonts w:ascii="Times New Arabic" w:eastAsia="Times" w:hAnsi="Times New Arabic" w:cs="Times"/>
          <w:color w:val="000000"/>
          <w:sz w:val="22"/>
          <w:szCs w:val="22"/>
        </w:rPr>
        <w:t>Alhabsy</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Kwitang</w:t>
      </w:r>
      <w:proofErr w:type="spellEnd"/>
      <w:r w:rsidRPr="00B0736C">
        <w:rPr>
          <w:rFonts w:ascii="Times New Arabic" w:eastAsia="Times" w:hAnsi="Times New Arabic" w:cs="Times"/>
          <w:color w:val="000000"/>
          <w:sz w:val="22"/>
          <w:szCs w:val="22"/>
        </w:rPr>
        <w:t xml:space="preserve">, Sumur yang Tak Pernah Kering, Dari </w:t>
      </w:r>
      <w:proofErr w:type="spellStart"/>
      <w:r w:rsidRPr="00B0736C">
        <w:rPr>
          <w:rFonts w:ascii="Times New Arabic" w:eastAsia="Times" w:hAnsi="Times New Arabic" w:cs="Times"/>
          <w:color w:val="000000"/>
          <w:sz w:val="22"/>
          <w:szCs w:val="22"/>
        </w:rPr>
        <w:t>Kwitang</w:t>
      </w:r>
      <w:proofErr w:type="spellEnd"/>
      <w:r w:rsidRPr="00B0736C">
        <w:rPr>
          <w:rFonts w:ascii="Times New Arabic" w:eastAsia="Times" w:hAnsi="Times New Arabic" w:cs="Times"/>
          <w:color w:val="000000"/>
          <w:sz w:val="22"/>
          <w:szCs w:val="22"/>
        </w:rPr>
        <w:t xml:space="preserve"> menjadi Ulama Besar, Jakarta: Islamic Center Indonesia, 2010</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vertAlign w:val="superscript"/>
        </w:rPr>
        <w:t xml:space="preserve"> </w:t>
      </w:r>
      <w:proofErr w:type="spellStart"/>
      <w:r w:rsidRPr="00B0736C">
        <w:rPr>
          <w:rFonts w:ascii="Times New Arabic" w:eastAsia="Times" w:hAnsi="Times New Arabic" w:cs="Times"/>
          <w:color w:val="000000"/>
          <w:sz w:val="22"/>
          <w:szCs w:val="22"/>
        </w:rPr>
        <w:t>Alimron</w:t>
      </w:r>
      <w:proofErr w:type="spellEnd"/>
      <w:r w:rsidRPr="00B0736C">
        <w:rPr>
          <w:rFonts w:ascii="Times New Arabic" w:eastAsia="Times" w:hAnsi="Times New Arabic" w:cs="Times"/>
          <w:color w:val="000000"/>
          <w:sz w:val="22"/>
          <w:szCs w:val="22"/>
        </w:rPr>
        <w:t xml:space="preserve">, </w:t>
      </w:r>
      <w:r w:rsidRPr="00B0736C">
        <w:rPr>
          <w:rFonts w:ascii="Times New Arabic" w:eastAsia="Times" w:hAnsi="Times New Arabic" w:cs="Times"/>
          <w:i/>
          <w:color w:val="000000"/>
          <w:sz w:val="22"/>
          <w:szCs w:val="22"/>
        </w:rPr>
        <w:t xml:space="preserve">Teks dan Konteks Kitab Hadis Melayu Pertama: Studi atas Naskah Hidayat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 xml:space="preserve">-Habib Karya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 xml:space="preserve">-Raniri, Diya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-Afkar</w:t>
      </w:r>
      <w:r w:rsidRPr="00B0736C">
        <w:rPr>
          <w:rFonts w:ascii="Times New Arabic" w:eastAsia="Times" w:hAnsi="Times New Arabic" w:cs="Times"/>
          <w:color w:val="000000"/>
          <w:sz w:val="22"/>
          <w:szCs w:val="22"/>
        </w:rPr>
        <w:t xml:space="preserve"> Vol. 6, No. 1, Juni 2018</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Asy-Syarif Ahmad </w:t>
      </w:r>
      <w:proofErr w:type="spellStart"/>
      <w:r w:rsidRPr="00B0736C">
        <w:rPr>
          <w:rFonts w:ascii="Times New Arabic" w:eastAsia="Times" w:hAnsi="Times New Arabic" w:cs="Times"/>
          <w:color w:val="000000"/>
          <w:sz w:val="22"/>
          <w:szCs w:val="22"/>
        </w:rPr>
        <w:t>bi</w:t>
      </w:r>
      <w:proofErr w:type="spellEnd"/>
      <w:r w:rsidRPr="00B0736C">
        <w:rPr>
          <w:rFonts w:ascii="Times New Arabic" w:eastAsia="Times" w:hAnsi="Times New Arabic" w:cs="Times"/>
          <w:color w:val="000000"/>
          <w:sz w:val="22"/>
          <w:szCs w:val="22"/>
        </w:rPr>
        <w:t xml:space="preserve"> Novel bin Salim bin </w:t>
      </w:r>
      <w:proofErr w:type="spellStart"/>
      <w:r w:rsidRPr="00B0736C">
        <w:rPr>
          <w:rFonts w:ascii="Times New Arabic" w:eastAsia="Times" w:hAnsi="Times New Arabic" w:cs="Times"/>
          <w:color w:val="000000"/>
          <w:sz w:val="22"/>
          <w:szCs w:val="22"/>
        </w:rPr>
        <w:t>Jindan</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Ba’alawi</w:t>
      </w:r>
      <w:proofErr w:type="spellEnd"/>
      <w:r w:rsidRPr="00B0736C">
        <w:rPr>
          <w:rFonts w:ascii="Times New Arabic" w:eastAsia="Times" w:hAnsi="Times New Arabic" w:cs="Times"/>
          <w:color w:val="000000"/>
          <w:sz w:val="22"/>
          <w:szCs w:val="22"/>
        </w:rPr>
        <w:t xml:space="preserve">, </w:t>
      </w:r>
      <w:r w:rsidRPr="00B0736C">
        <w:rPr>
          <w:rFonts w:ascii="Times New Arabic" w:eastAsia="Times" w:hAnsi="Times New Arabic" w:cs="Times"/>
          <w:i/>
          <w:color w:val="000000"/>
          <w:sz w:val="22"/>
          <w:szCs w:val="22"/>
        </w:rPr>
        <w:t xml:space="preserve">Biografi Al Habib bin Ahmad bin Husain bin </w:t>
      </w:r>
      <w:proofErr w:type="spellStart"/>
      <w:r w:rsidRPr="00B0736C">
        <w:rPr>
          <w:rFonts w:ascii="Times New Arabic" w:eastAsia="Times" w:hAnsi="Times New Arabic" w:cs="Times"/>
          <w:i/>
          <w:color w:val="000000"/>
          <w:sz w:val="22"/>
          <w:szCs w:val="22"/>
        </w:rPr>
        <w:t>Jindan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Ibn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Syeikh</w:t>
      </w:r>
      <w:proofErr w:type="spellEnd"/>
      <w:r w:rsidRPr="00B0736C">
        <w:rPr>
          <w:rFonts w:ascii="Times New Arabic" w:eastAsia="Times" w:hAnsi="Times New Arabic" w:cs="Times"/>
          <w:i/>
          <w:color w:val="000000"/>
          <w:sz w:val="22"/>
          <w:szCs w:val="22"/>
        </w:rPr>
        <w:t xml:space="preserve"> Abu Bakar bin Salim</w:t>
      </w:r>
      <w:r w:rsidRPr="00B0736C">
        <w:rPr>
          <w:rFonts w:ascii="Times New Arabic" w:eastAsia="Times" w:hAnsi="Times New Arabic" w:cs="Times"/>
          <w:color w:val="000000"/>
          <w:sz w:val="22"/>
          <w:szCs w:val="22"/>
        </w:rPr>
        <w:t xml:space="preserve">, 2016. </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Azyumardi Azra </w:t>
      </w:r>
      <w:r w:rsidRPr="00B0736C">
        <w:rPr>
          <w:rFonts w:ascii="Times New Arabic" w:eastAsia="Times" w:hAnsi="Times New Arabic" w:cs="Times"/>
          <w:i/>
          <w:color w:val="000000"/>
          <w:sz w:val="22"/>
          <w:szCs w:val="22"/>
        </w:rPr>
        <w:t>Jaringan Ulama Timur Tengah dan Kepulauan Nusantara Abad XVII &amp; XVIII,</w:t>
      </w:r>
      <w:r w:rsidRPr="00B0736C">
        <w:rPr>
          <w:rFonts w:ascii="Times New Arabic" w:eastAsia="Times" w:hAnsi="Times New Arabic" w:cs="Times"/>
          <w:color w:val="000000"/>
          <w:sz w:val="22"/>
          <w:szCs w:val="22"/>
        </w:rPr>
        <w:t xml:space="preserve"> Jakarta: Kencana </w:t>
      </w:r>
      <w:proofErr w:type="spellStart"/>
      <w:r w:rsidRPr="00B0736C">
        <w:rPr>
          <w:rFonts w:ascii="Times New Arabic" w:eastAsia="Times" w:hAnsi="Times New Arabic" w:cs="Times"/>
          <w:color w:val="000000"/>
          <w:sz w:val="22"/>
          <w:szCs w:val="22"/>
        </w:rPr>
        <w:t>Prenada</w:t>
      </w:r>
      <w:proofErr w:type="spellEnd"/>
      <w:r w:rsidRPr="00B0736C">
        <w:rPr>
          <w:rFonts w:ascii="Times New Arabic" w:eastAsia="Times" w:hAnsi="Times New Arabic" w:cs="Times"/>
          <w:color w:val="000000"/>
          <w:sz w:val="22"/>
          <w:szCs w:val="22"/>
        </w:rPr>
        <w:t xml:space="preserve"> Media Group, 2013</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proofErr w:type="spellStart"/>
      <w:r w:rsidRPr="00B0736C">
        <w:rPr>
          <w:rFonts w:ascii="Times New Arabic" w:eastAsia="Times" w:hAnsi="Times New Arabic" w:cs="Times"/>
          <w:color w:val="000000"/>
          <w:sz w:val="22"/>
          <w:szCs w:val="22"/>
        </w:rPr>
        <w:t>Ba’alawi</w:t>
      </w:r>
      <w:proofErr w:type="spellEnd"/>
      <w:r w:rsidRPr="00B0736C">
        <w:rPr>
          <w:rFonts w:ascii="Times New Arabic" w:eastAsia="Times" w:hAnsi="Times New Arabic" w:cs="Times"/>
          <w:color w:val="000000"/>
          <w:sz w:val="22"/>
          <w:szCs w:val="22"/>
        </w:rPr>
        <w:t xml:space="preserve">, Asy-Syarif Ahmad </w:t>
      </w:r>
      <w:proofErr w:type="spellStart"/>
      <w:r w:rsidRPr="00B0736C">
        <w:rPr>
          <w:rFonts w:ascii="Times New Arabic" w:eastAsia="Times" w:hAnsi="Times New Arabic" w:cs="Times"/>
          <w:color w:val="000000"/>
          <w:sz w:val="22"/>
          <w:szCs w:val="22"/>
        </w:rPr>
        <w:t>bi</w:t>
      </w:r>
      <w:proofErr w:type="spellEnd"/>
      <w:r w:rsidRPr="00B0736C">
        <w:rPr>
          <w:rFonts w:ascii="Times New Arabic" w:eastAsia="Times" w:hAnsi="Times New Arabic" w:cs="Times"/>
          <w:color w:val="000000"/>
          <w:sz w:val="22"/>
          <w:szCs w:val="22"/>
        </w:rPr>
        <w:t xml:space="preserve"> Novel bin Salim bin </w:t>
      </w:r>
      <w:proofErr w:type="spellStart"/>
      <w:r w:rsidRPr="00B0736C">
        <w:rPr>
          <w:rFonts w:ascii="Times New Arabic" w:eastAsia="Times" w:hAnsi="Times New Arabic" w:cs="Times"/>
          <w:color w:val="000000"/>
          <w:sz w:val="22"/>
          <w:szCs w:val="22"/>
        </w:rPr>
        <w:t>Jindan</w:t>
      </w:r>
      <w:proofErr w:type="spellEnd"/>
      <w:r w:rsidRPr="00B0736C">
        <w:rPr>
          <w:rFonts w:ascii="Times New Arabic" w:eastAsia="Times" w:hAnsi="Times New Arabic" w:cs="Times"/>
          <w:color w:val="000000"/>
          <w:sz w:val="22"/>
          <w:szCs w:val="22"/>
        </w:rPr>
        <w:t xml:space="preserve">, Biografi Al Habib bin Ahmad bin Husain bin </w:t>
      </w:r>
      <w:proofErr w:type="spellStart"/>
      <w:r w:rsidRPr="00B0736C">
        <w:rPr>
          <w:rFonts w:ascii="Times New Arabic" w:eastAsia="Times" w:hAnsi="Times New Arabic" w:cs="Times"/>
          <w:color w:val="000000"/>
          <w:sz w:val="22"/>
          <w:szCs w:val="22"/>
        </w:rPr>
        <w:t>Jindan</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Ibn</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Syeikh</w:t>
      </w:r>
      <w:proofErr w:type="spellEnd"/>
      <w:r w:rsidRPr="00B0736C">
        <w:rPr>
          <w:rFonts w:ascii="Times New Arabic" w:eastAsia="Times" w:hAnsi="Times New Arabic" w:cs="Times"/>
          <w:color w:val="000000"/>
          <w:sz w:val="22"/>
          <w:szCs w:val="22"/>
        </w:rPr>
        <w:t xml:space="preserve"> Abu Bakar bin Salim, 2016. </w:t>
      </w:r>
    </w:p>
    <w:p w:rsidR="00842847" w:rsidRPr="00B0736C" w:rsidRDefault="00756C86">
      <w:pPr>
        <w:pBdr>
          <w:top w:val="nil"/>
          <w:left w:val="nil"/>
          <w:bottom w:val="nil"/>
          <w:right w:val="nil"/>
          <w:between w:val="nil"/>
        </w:pBdr>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Karyadi, Fathurrahman, </w:t>
      </w:r>
      <w:r w:rsidRPr="00B0736C">
        <w:rPr>
          <w:rFonts w:ascii="Times New Arabic" w:eastAsia="Times" w:hAnsi="Times New Arabic" w:cs="Times"/>
          <w:i/>
          <w:color w:val="000000"/>
          <w:sz w:val="22"/>
          <w:szCs w:val="22"/>
        </w:rPr>
        <w:t>Mengkaji (Budaya) Sanad Ulama Tanah Jawa</w:t>
      </w:r>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Thaqãfiyyãt</w:t>
      </w:r>
      <w:proofErr w:type="spellEnd"/>
      <w:r w:rsidRPr="00B0736C">
        <w:rPr>
          <w:rFonts w:ascii="Times New Arabic" w:eastAsia="Times" w:hAnsi="Times New Arabic" w:cs="Times"/>
          <w:color w:val="000000"/>
          <w:sz w:val="22"/>
          <w:szCs w:val="22"/>
        </w:rPr>
        <w:t>, Vol. 14, No. 1, 2013.</w:t>
      </w:r>
    </w:p>
    <w:p w:rsidR="00842847" w:rsidRPr="00B0736C" w:rsidRDefault="00756C86">
      <w:pPr>
        <w:pBdr>
          <w:top w:val="nil"/>
          <w:left w:val="nil"/>
          <w:bottom w:val="nil"/>
          <w:right w:val="nil"/>
          <w:between w:val="nil"/>
        </w:pBdr>
        <w:spacing w:before="120" w:after="120"/>
        <w:ind w:left="567" w:right="68" w:hanging="567"/>
        <w:jc w:val="both"/>
        <w:rPr>
          <w:rFonts w:ascii="Times New Arabic" w:eastAsia="Times" w:hAnsi="Times New Arabic" w:cs="Times"/>
          <w:color w:val="000000"/>
          <w:sz w:val="22"/>
          <w:szCs w:val="22"/>
        </w:rPr>
      </w:pPr>
      <w:proofErr w:type="spellStart"/>
      <w:r w:rsidRPr="00B0736C">
        <w:rPr>
          <w:rFonts w:ascii="Times New Arabic" w:eastAsia="Times" w:hAnsi="Times New Arabic" w:cs="Times"/>
          <w:color w:val="000000"/>
          <w:sz w:val="22"/>
          <w:szCs w:val="22"/>
        </w:rPr>
        <w:t>Nabihah</w:t>
      </w:r>
      <w:proofErr w:type="spellEnd"/>
      <w:r w:rsidRPr="00B0736C">
        <w:rPr>
          <w:rFonts w:ascii="Times New Arabic" w:eastAsia="Times" w:hAnsi="Times New Arabic" w:cs="Times"/>
          <w:color w:val="000000"/>
          <w:sz w:val="22"/>
          <w:szCs w:val="22"/>
        </w:rPr>
        <w:t xml:space="preserve">, </w:t>
      </w:r>
      <w:proofErr w:type="spellStart"/>
      <w:r w:rsidRPr="00B0736C">
        <w:rPr>
          <w:rFonts w:ascii="Times New Arabic" w:eastAsia="Times" w:hAnsi="Times New Arabic" w:cs="Times"/>
          <w:color w:val="000000"/>
          <w:sz w:val="22"/>
          <w:szCs w:val="22"/>
        </w:rPr>
        <w:t>Rozinah</w:t>
      </w:r>
      <w:proofErr w:type="spellEnd"/>
      <w:r w:rsidRPr="00B0736C">
        <w:rPr>
          <w:rFonts w:ascii="Times New Arabic" w:eastAsia="Times" w:hAnsi="Times New Arabic" w:cs="Times"/>
          <w:color w:val="000000"/>
          <w:sz w:val="22"/>
          <w:szCs w:val="22"/>
        </w:rPr>
        <w:t xml:space="preserve">, </w:t>
      </w:r>
      <w:r w:rsidRPr="00B0736C">
        <w:rPr>
          <w:rFonts w:ascii="Times New Arabic" w:eastAsia="Times" w:hAnsi="Times New Arabic" w:cs="Times"/>
          <w:i/>
          <w:color w:val="000000"/>
          <w:sz w:val="22"/>
          <w:szCs w:val="22"/>
        </w:rPr>
        <w:t xml:space="preserve">Peran dan Kontribusi Habib Salim </w:t>
      </w:r>
      <w:proofErr w:type="spellStart"/>
      <w:r w:rsidRPr="00B0736C">
        <w:rPr>
          <w:rFonts w:ascii="Times New Arabic" w:eastAsia="Times" w:hAnsi="Times New Arabic" w:cs="Times"/>
          <w:i/>
          <w:color w:val="000000"/>
          <w:sz w:val="22"/>
          <w:szCs w:val="22"/>
        </w:rPr>
        <w:t>ibn</w:t>
      </w:r>
      <w:proofErr w:type="spellEnd"/>
      <w:r w:rsidRPr="00B0736C">
        <w:rPr>
          <w:rFonts w:ascii="Times New Arabic" w:eastAsia="Times" w:hAnsi="Times New Arabic" w:cs="Times"/>
          <w:i/>
          <w:color w:val="000000"/>
          <w:sz w:val="22"/>
          <w:szCs w:val="22"/>
        </w:rPr>
        <w:t xml:space="preserve"> </w:t>
      </w:r>
      <w:proofErr w:type="spellStart"/>
      <w:r w:rsidRPr="00B0736C">
        <w:rPr>
          <w:rFonts w:ascii="Times New Arabic" w:eastAsia="Times" w:hAnsi="Times New Arabic" w:cs="Times"/>
          <w:i/>
          <w:color w:val="000000"/>
          <w:sz w:val="22"/>
          <w:szCs w:val="22"/>
        </w:rPr>
        <w:t>Jindan</w:t>
      </w:r>
      <w:proofErr w:type="spellEnd"/>
      <w:r w:rsidRPr="00B0736C">
        <w:rPr>
          <w:rFonts w:ascii="Times New Arabic" w:eastAsia="Times" w:hAnsi="Times New Arabic" w:cs="Times"/>
          <w:i/>
          <w:color w:val="000000"/>
          <w:sz w:val="22"/>
          <w:szCs w:val="22"/>
        </w:rPr>
        <w:t xml:space="preserve"> dalam Bidang Dakwah</w:t>
      </w:r>
      <w:r w:rsidRPr="00B0736C">
        <w:rPr>
          <w:rFonts w:ascii="Times New Arabic" w:eastAsia="Times" w:hAnsi="Times New Arabic" w:cs="Times"/>
          <w:color w:val="000000"/>
          <w:sz w:val="22"/>
          <w:szCs w:val="22"/>
        </w:rPr>
        <w:t xml:space="preserve">, Skripsi Fakultas Ilmu Pengetahuan Budaya, Universitas Indonesia, 2014. </w:t>
      </w:r>
    </w:p>
    <w:p w:rsidR="00842847" w:rsidRPr="00B0736C" w:rsidRDefault="00756C86">
      <w:pPr>
        <w:pBdr>
          <w:top w:val="nil"/>
          <w:left w:val="nil"/>
          <w:bottom w:val="nil"/>
          <w:right w:val="nil"/>
          <w:between w:val="nil"/>
        </w:pBdr>
        <w:spacing w:before="120" w:after="120"/>
        <w:ind w:left="567"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lastRenderedPageBreak/>
        <w:t xml:space="preserve">Oman Fathurahman, </w:t>
      </w:r>
      <w:r w:rsidRPr="00B0736C">
        <w:rPr>
          <w:rFonts w:ascii="Times New Arabic" w:eastAsia="Times" w:hAnsi="Times New Arabic" w:cs="Times"/>
          <w:i/>
          <w:color w:val="000000"/>
          <w:sz w:val="22"/>
          <w:szCs w:val="22"/>
        </w:rPr>
        <w:t xml:space="preserve">“Hidayat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 xml:space="preserve">-Habib sebagai Kitab Hadis Melayu Pertama Karya </w:t>
      </w:r>
      <w:proofErr w:type="spellStart"/>
      <w:r w:rsidRPr="00B0736C">
        <w:rPr>
          <w:rFonts w:ascii="Times New Arabic" w:eastAsia="Times" w:hAnsi="Times New Arabic" w:cs="Times"/>
          <w:i/>
          <w:color w:val="000000"/>
          <w:sz w:val="22"/>
          <w:szCs w:val="22"/>
        </w:rPr>
        <w:t>al</w:t>
      </w:r>
      <w:proofErr w:type="spellEnd"/>
      <w:r w:rsidRPr="00B0736C">
        <w:rPr>
          <w:rFonts w:ascii="Times New Arabic" w:eastAsia="Times" w:hAnsi="Times New Arabic" w:cs="Times"/>
          <w:i/>
          <w:color w:val="000000"/>
          <w:sz w:val="22"/>
          <w:szCs w:val="22"/>
        </w:rPr>
        <w:t>-Raniri: Sebuah Telaah Awal”</w:t>
      </w:r>
      <w:r w:rsidRPr="00B0736C">
        <w:rPr>
          <w:rFonts w:ascii="Times New Arabic" w:eastAsia="Times" w:hAnsi="Times New Arabic" w:cs="Times"/>
          <w:color w:val="000000"/>
          <w:sz w:val="22"/>
          <w:szCs w:val="22"/>
        </w:rPr>
        <w:t xml:space="preserve"> dalam buku </w:t>
      </w:r>
      <w:r w:rsidRPr="00B0736C">
        <w:rPr>
          <w:rFonts w:ascii="Times New Arabic" w:eastAsia="Times" w:hAnsi="Times New Arabic" w:cs="Times"/>
          <w:i/>
          <w:color w:val="000000"/>
          <w:sz w:val="22"/>
          <w:szCs w:val="22"/>
        </w:rPr>
        <w:t>Teks, Naskah, dan Kelisanan Nusantara</w:t>
      </w:r>
      <w:r w:rsidRPr="00B0736C">
        <w:rPr>
          <w:rFonts w:ascii="Times New Arabic" w:eastAsia="Times" w:hAnsi="Times New Arabic" w:cs="Times"/>
          <w:color w:val="000000"/>
          <w:sz w:val="22"/>
          <w:szCs w:val="22"/>
        </w:rPr>
        <w:t xml:space="preserve"> (Penyunting Titik Pujiastuti dan Tommy </w:t>
      </w:r>
      <w:proofErr w:type="spellStart"/>
      <w:r w:rsidRPr="00B0736C">
        <w:rPr>
          <w:rFonts w:ascii="Times New Arabic" w:eastAsia="Times" w:hAnsi="Times New Arabic" w:cs="Times"/>
          <w:color w:val="000000"/>
          <w:sz w:val="22"/>
          <w:szCs w:val="22"/>
        </w:rPr>
        <w:t>Christomy</w:t>
      </w:r>
      <w:proofErr w:type="spellEnd"/>
      <w:r w:rsidRPr="00B0736C">
        <w:rPr>
          <w:rFonts w:ascii="Times New Arabic" w:eastAsia="Times" w:hAnsi="Times New Arabic" w:cs="Times"/>
          <w:color w:val="000000"/>
          <w:sz w:val="22"/>
          <w:szCs w:val="22"/>
        </w:rPr>
        <w:t xml:space="preserve">), Depok: Yayasan </w:t>
      </w:r>
      <w:proofErr w:type="spellStart"/>
      <w:r w:rsidRPr="00B0736C">
        <w:rPr>
          <w:rFonts w:ascii="Times New Arabic" w:eastAsia="Times" w:hAnsi="Times New Arabic" w:cs="Times"/>
          <w:color w:val="000000"/>
          <w:sz w:val="22"/>
          <w:szCs w:val="22"/>
        </w:rPr>
        <w:t>Pernaskahan</w:t>
      </w:r>
      <w:proofErr w:type="spellEnd"/>
      <w:r w:rsidRPr="00B0736C">
        <w:rPr>
          <w:rFonts w:ascii="Times New Arabic" w:eastAsia="Times" w:hAnsi="Times New Arabic" w:cs="Times"/>
          <w:color w:val="000000"/>
          <w:sz w:val="22"/>
          <w:szCs w:val="22"/>
        </w:rPr>
        <w:t xml:space="preserve"> Nusantara, 2011. </w:t>
      </w:r>
    </w:p>
    <w:p w:rsidR="00842847" w:rsidRPr="00B0736C" w:rsidRDefault="00756C86">
      <w:pPr>
        <w:pBdr>
          <w:top w:val="nil"/>
          <w:left w:val="nil"/>
          <w:bottom w:val="nil"/>
          <w:right w:val="nil"/>
          <w:between w:val="nil"/>
        </w:pBdr>
        <w:spacing w:before="120" w:after="120"/>
        <w:ind w:left="567" w:right="68" w:hanging="567"/>
        <w:jc w:val="both"/>
        <w:rPr>
          <w:rFonts w:ascii="Times New Arabic" w:eastAsia="Times" w:hAnsi="Times New Arabic" w:cs="Times"/>
          <w:color w:val="000000"/>
          <w:sz w:val="22"/>
          <w:szCs w:val="22"/>
        </w:rPr>
      </w:pPr>
      <w:r w:rsidRPr="00B0736C">
        <w:rPr>
          <w:rFonts w:ascii="Times New Arabic" w:eastAsia="Times" w:hAnsi="Times New Arabic" w:cs="Times"/>
          <w:color w:val="000000"/>
          <w:sz w:val="22"/>
          <w:szCs w:val="22"/>
        </w:rPr>
        <w:t xml:space="preserve">Tim penulis, </w:t>
      </w:r>
      <w:r w:rsidRPr="00B0736C">
        <w:rPr>
          <w:rFonts w:ascii="Times New Arabic" w:eastAsia="Times" w:hAnsi="Times New Arabic" w:cs="Times"/>
          <w:i/>
          <w:color w:val="000000"/>
          <w:sz w:val="22"/>
          <w:szCs w:val="22"/>
        </w:rPr>
        <w:t xml:space="preserve">27 </w:t>
      </w:r>
      <w:proofErr w:type="spellStart"/>
      <w:r w:rsidRPr="00B0736C">
        <w:rPr>
          <w:rFonts w:ascii="Times New Arabic" w:eastAsia="Times" w:hAnsi="Times New Arabic" w:cs="Times"/>
          <w:i/>
          <w:color w:val="000000"/>
          <w:sz w:val="22"/>
          <w:szCs w:val="22"/>
        </w:rPr>
        <w:t>Habaib</w:t>
      </w:r>
      <w:proofErr w:type="spellEnd"/>
      <w:r w:rsidRPr="00B0736C">
        <w:rPr>
          <w:rFonts w:ascii="Times New Arabic" w:eastAsia="Times" w:hAnsi="Times New Arabic" w:cs="Times"/>
          <w:i/>
          <w:color w:val="000000"/>
          <w:sz w:val="22"/>
          <w:szCs w:val="22"/>
        </w:rPr>
        <w:t xml:space="preserve"> Berpengaruh Di Betawi</w:t>
      </w:r>
      <w:r w:rsidRPr="00B0736C">
        <w:rPr>
          <w:rFonts w:ascii="Times New Arabic" w:eastAsia="Times" w:hAnsi="Times New Arabic" w:cs="Times"/>
          <w:color w:val="000000"/>
          <w:sz w:val="22"/>
          <w:szCs w:val="22"/>
        </w:rPr>
        <w:t xml:space="preserve">, </w:t>
      </w:r>
      <w:r w:rsidRPr="00B0736C">
        <w:rPr>
          <w:rFonts w:ascii="Times New Arabic" w:eastAsia="Times" w:hAnsi="Times New Arabic" w:cs="Times"/>
          <w:i/>
          <w:color w:val="000000"/>
          <w:sz w:val="22"/>
          <w:szCs w:val="22"/>
        </w:rPr>
        <w:t xml:space="preserve">Kajian Karya Intelektual dan Karya Sosial </w:t>
      </w:r>
      <w:proofErr w:type="spellStart"/>
      <w:r w:rsidRPr="00B0736C">
        <w:rPr>
          <w:rFonts w:ascii="Times New Arabic" w:eastAsia="Times" w:hAnsi="Times New Arabic" w:cs="Times"/>
          <w:i/>
          <w:color w:val="000000"/>
          <w:sz w:val="22"/>
          <w:szCs w:val="22"/>
        </w:rPr>
        <w:t>Habaib</w:t>
      </w:r>
      <w:proofErr w:type="spellEnd"/>
      <w:r w:rsidRPr="00B0736C">
        <w:rPr>
          <w:rFonts w:ascii="Times New Arabic" w:eastAsia="Times" w:hAnsi="Times New Arabic" w:cs="Times"/>
          <w:i/>
          <w:color w:val="000000"/>
          <w:sz w:val="22"/>
          <w:szCs w:val="22"/>
        </w:rPr>
        <w:t xml:space="preserve"> Betawi dari Abad ke-17 hingga Abad ke-21, </w:t>
      </w:r>
      <w:r w:rsidRPr="00B0736C">
        <w:rPr>
          <w:rFonts w:ascii="Times New Arabic" w:eastAsia="Times" w:hAnsi="Times New Arabic" w:cs="Times"/>
          <w:color w:val="000000"/>
          <w:sz w:val="22"/>
          <w:szCs w:val="22"/>
        </w:rPr>
        <w:t xml:space="preserve">Jakarta Islamic Centre: Desember, 2019. </w:t>
      </w:r>
    </w:p>
    <w:p w:rsidR="00842847" w:rsidRPr="00B0736C" w:rsidRDefault="00842847">
      <w:pPr>
        <w:pBdr>
          <w:top w:val="nil"/>
          <w:left w:val="nil"/>
          <w:bottom w:val="nil"/>
          <w:right w:val="nil"/>
          <w:between w:val="nil"/>
        </w:pBdr>
        <w:ind w:left="567" w:hanging="567"/>
        <w:jc w:val="both"/>
        <w:rPr>
          <w:rFonts w:ascii="Times New Arabic" w:eastAsia="Times" w:hAnsi="Times New Arabic" w:cs="Times"/>
          <w:color w:val="000000"/>
          <w:sz w:val="22"/>
          <w:szCs w:val="22"/>
        </w:rPr>
      </w:pPr>
    </w:p>
    <w:p w:rsidR="00842847" w:rsidRPr="00B0736C" w:rsidRDefault="00842847">
      <w:pPr>
        <w:spacing w:before="240"/>
        <w:ind w:left="142"/>
        <w:jc w:val="both"/>
        <w:rPr>
          <w:rFonts w:ascii="Times New Arabic" w:eastAsia="Times" w:hAnsi="Times New Arabic" w:cs="Times"/>
          <w:b/>
          <w:sz w:val="18"/>
          <w:szCs w:val="18"/>
        </w:rPr>
      </w:pPr>
    </w:p>
    <w:sectPr w:rsidR="00842847" w:rsidRPr="00B0736C">
      <w:footerReference w:type="even" r:id="rId17"/>
      <w:footerReference w:type="default" r:id="rId18"/>
      <w:pgSz w:w="9072" w:h="13041"/>
      <w:pgMar w:top="1418" w:right="1440" w:bottom="1440" w:left="1440" w:header="709" w:footer="709"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mask="1" wne:kcmPrimary="02C0" wne:kcmSecondary="0141"/>
    <wne:keymap wne:kcmPrimary="0441">
      <wne:wch wne:val="00000101"/>
    </wne:keymap>
    <wne:keymap wne:kcmPrimary="0444">
      <wne:wch wne:val="00001E0D"/>
    </wne:keymap>
    <wne:keymap wne:kcmPrimary="0448">
      <wne:wch wne:val="00001E25"/>
    </wne:keymap>
    <wne:keymap wne:kcmPrimary="0449">
      <wne:wch wne:val="0000012B"/>
    </wne:keymap>
    <wne:keymap wne:kcmPrimary="0453">
      <wne:wch wne:val="00001E63"/>
    </wne:keymap>
    <wne:keymap wne:kcmPrimary="0454">
      <wne:wch wne:val="00001E6D"/>
    </wne:keymap>
    <wne:keymap wne:kcmPrimary="0455">
      <wne:wch wne:val="0000016B"/>
    </wne:keymap>
    <wne:keymap wne:kcmPrimary="045A">
      <wne:wch wne:val="00001E93"/>
    </wne:keymap>
    <wne:keymap wne:kcmPrimary="04C0">
      <wne:wch wne:val="0000017C"/>
    </wne:keymap>
    <wne:keymap wne:kcmPrimary="0541">
      <wne:wch wne:val="00000100"/>
    </wne:keymap>
    <wne:keymap wne:kcmPrimary="0544">
      <wne:wch wne:val="00001E0C"/>
    </wne:keymap>
    <wne:keymap wne:kcmPrimary="0548">
      <wne:wch wne:val="00001E24"/>
    </wne:keymap>
    <wne:keymap wne:kcmPrimary="0549">
      <wne:wch wne:val="0000012A"/>
    </wne:keymap>
    <wne:keymap wne:kcmPrimary="0553">
      <wne:wch wne:val="00001E62"/>
    </wne:keymap>
    <wne:keymap wne:kcmPrimary="0554">
      <wne:wch wne:val="00001E6C"/>
    </wne:keymap>
    <wne:keymap wne:kcmPrimary="0555">
      <wne:wch wne:val="0000016A"/>
    </wne:keymap>
    <wne:keymap wne:kcmPrimary="055A">
      <wne:wch wne:val="00001E92"/>
    </wne:keymap>
    <wne:keymap wne:kcmPrimary="05C0">
      <wne:wch wne:val="0000017B"/>
    </wne:keymap>
    <wne:keymap wne:kcmPrimary="0641">
      <wne:wch wne:val="000000E1"/>
    </wne:keymap>
    <wne:keymap wne:kcmPrimary="0653">
      <wne:wch wne:val="00001E61"/>
    </wne:keymap>
    <wne:keymap wne:kcmPrimary="0741">
      <wne:wch wne:val="000000C1"/>
    </wne:keymap>
    <wne:keymap wne:kcmPrimary="0753">
      <wne:wch wne:val="00001E6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AEE" w:rsidRDefault="00464AEE">
      <w:r>
        <w:separator/>
      </w:r>
    </w:p>
  </w:endnote>
  <w:endnote w:type="continuationSeparator" w:id="0">
    <w:p w:rsidR="00464AEE" w:rsidRDefault="0046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847" w:rsidRDefault="00756C86">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rPr>
    </w:pPr>
    <w:r>
      <w:rPr>
        <w:rFonts w:ascii="Book Antiqua" w:eastAsia="Book Antiqua" w:hAnsi="Book Antiqua" w:cs="Book Antiqua"/>
        <w:color w:val="000000"/>
        <w:sz w:val="14"/>
        <w:szCs w:val="14"/>
      </w:rPr>
      <w:t xml:space="preserve">- Volume xxx Nomor xxx Bulan Tahun│ </w:t>
    </w: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D35225">
      <w:rPr>
        <w:rFonts w:ascii="Book Antiqua" w:eastAsia="Book Antiqua" w:hAnsi="Book Antiqua" w:cs="Book Antiqua"/>
        <w:noProof/>
        <w:color w:val="000000"/>
        <w:sz w:val="20"/>
        <w:szCs w:val="20"/>
      </w:rPr>
      <w:t>2</w:t>
    </w:r>
    <w:r>
      <w:rPr>
        <w:rFonts w:ascii="Book Antiqua" w:eastAsia="Book Antiqua" w:hAnsi="Book Antiqua" w:cs="Book Antiqua"/>
        <w:color w:val="000000"/>
        <w:sz w:val="20"/>
        <w:szCs w:val="20"/>
      </w:rPr>
      <w:fldChar w:fldCharType="end"/>
    </w:r>
    <w:r>
      <w:rPr>
        <w:noProof/>
      </w:rPr>
      <w:drawing>
        <wp:anchor distT="0" distB="0" distL="114300" distR="114300" simplePos="0" relativeHeight="251658240" behindDoc="0" locked="0" layoutInCell="1" hidden="0" allowOverlap="1">
          <wp:simplePos x="0" y="0"/>
          <wp:positionH relativeFrom="column">
            <wp:posOffset>1590675</wp:posOffset>
          </wp:positionH>
          <wp:positionV relativeFrom="paragraph">
            <wp:posOffset>38100</wp:posOffset>
          </wp:positionV>
          <wp:extent cx="619125" cy="118203"/>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9125" cy="118203"/>
                  </a:xfrm>
                  <a:prstGeom prst="rect">
                    <a:avLst/>
                  </a:prstGeom>
                  <a:ln/>
                </pic:spPr>
              </pic:pic>
            </a:graphicData>
          </a:graphic>
        </wp:anchor>
      </w:drawing>
    </w:r>
  </w:p>
  <w:p w:rsidR="00842847" w:rsidRDefault="0084284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847" w:rsidRDefault="00756C86">
    <w:pPr>
      <w:pBdr>
        <w:top w:val="nil"/>
        <w:left w:val="nil"/>
        <w:bottom w:val="nil"/>
        <w:right w:val="nil"/>
        <w:between w:val="nil"/>
      </w:pBdr>
      <w:tabs>
        <w:tab w:val="center" w:pos="4680"/>
        <w:tab w:val="right" w:pos="9360"/>
      </w:tabs>
      <w:rPr>
        <w:b/>
        <w:color w:val="00000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D35225">
      <w:rPr>
        <w:rFonts w:ascii="Book Antiqua" w:eastAsia="Book Antiqua" w:hAnsi="Book Antiqua" w:cs="Book Antiqua"/>
        <w:noProof/>
        <w:color w:val="000000"/>
        <w:sz w:val="20"/>
        <w:szCs w:val="20"/>
      </w:rPr>
      <w:t>1</w:t>
    </w:r>
    <w:r>
      <w:rPr>
        <w:rFonts w:ascii="Book Antiqua" w:eastAsia="Book Antiqua" w:hAnsi="Book Antiqua" w:cs="Book Antiqua"/>
        <w:color w:val="000000"/>
        <w:sz w:val="20"/>
        <w:szCs w:val="20"/>
      </w:rPr>
      <w:fldChar w:fldCharType="end"/>
    </w:r>
    <w:r>
      <w:rPr>
        <w:rFonts w:ascii="Book Antiqua" w:eastAsia="Book Antiqua" w:hAnsi="Book Antiqua" w:cs="Book Antiqua"/>
        <w:b/>
        <w:color w:val="000000"/>
      </w:rPr>
      <w:t xml:space="preserve"> │</w:t>
    </w:r>
    <w:r>
      <w:rPr>
        <w:rFonts w:ascii="Book Antiqua" w:eastAsia="Book Antiqua" w:hAnsi="Book Antiqua" w:cs="Book Antiqua"/>
        <w:color w:val="000000"/>
        <w:sz w:val="14"/>
        <w:szCs w:val="14"/>
      </w:rPr>
      <w:t>Nama Penulis – Dua Kata Awal Judul</w:t>
    </w:r>
  </w:p>
  <w:p w:rsidR="00842847" w:rsidRDefault="0084284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AEE" w:rsidRDefault="00464AEE">
      <w:r>
        <w:separator/>
      </w:r>
    </w:p>
  </w:footnote>
  <w:footnote w:type="continuationSeparator" w:id="0">
    <w:p w:rsidR="00464AEE" w:rsidRDefault="00464AEE">
      <w:r>
        <w:continuationSeparator/>
      </w:r>
    </w:p>
  </w:footnote>
  <w:footnote w:id="1">
    <w:p w:rsidR="00132390" w:rsidRPr="00B81335" w:rsidRDefault="00132390" w:rsidP="00AC3994">
      <w:pPr>
        <w:pStyle w:val="FootnoteText"/>
        <w:jc w:val="both"/>
        <w:rPr>
          <w:rFonts w:ascii="Times" w:eastAsia="Times" w:hAnsi="Times" w:cs="Times"/>
          <w:color w:val="000000"/>
          <w:sz w:val="18"/>
          <w:szCs w:val="18"/>
        </w:rPr>
      </w:pPr>
      <w:r>
        <w:rPr>
          <w:rStyle w:val="FootnoteReference"/>
        </w:rPr>
        <w:footnoteRef/>
      </w:r>
      <w:r>
        <w:t xml:space="preserve"> </w:t>
      </w:r>
      <w:r>
        <w:rPr>
          <w:rFonts w:ascii="Times" w:eastAsia="Times" w:hAnsi="Times" w:cs="Times"/>
          <w:color w:val="000000"/>
          <w:sz w:val="18"/>
          <w:szCs w:val="18"/>
        </w:rPr>
        <w:t xml:space="preserve">Surat Keputusan Bersama </w:t>
      </w:r>
      <w:r w:rsidRPr="00AC3994">
        <w:rPr>
          <w:rFonts w:ascii="Times" w:eastAsia="Times" w:hAnsi="Times" w:cs="Times"/>
          <w:color w:val="000000"/>
          <w:sz w:val="18"/>
          <w:szCs w:val="18"/>
        </w:rPr>
        <w:t>(SKB) Menteri Agama dan Menteri Pendidikan dan Kebudayaan R.I. Nomor: 158 Tahun 1987 dan Nomor: 0543b/U/1987.</w:t>
      </w:r>
      <w:r w:rsidR="00B81335">
        <w:rPr>
          <w:rFonts w:ascii="Times" w:eastAsia="Times" w:hAnsi="Times" w:cs="Times"/>
          <w:color w:val="000000"/>
          <w:sz w:val="18"/>
          <w:szCs w:val="18"/>
        </w:rPr>
        <w:t xml:space="preserve"> (</w:t>
      </w:r>
      <w:hyperlink r:id="rId1" w:history="1">
        <w:r w:rsidR="00B81335" w:rsidRPr="00CF0CFA">
          <w:rPr>
            <w:rStyle w:val="Hyperlink"/>
            <w:rFonts w:ascii="Times" w:eastAsia="Times" w:hAnsi="Times" w:cs="Times"/>
            <w:sz w:val="18"/>
            <w:szCs w:val="18"/>
            <w:lang w:val="en-US"/>
          </w:rPr>
          <w:t>download</w:t>
        </w:r>
      </w:hyperlink>
      <w:r w:rsidR="00B81335">
        <w:rPr>
          <w:rFonts w:ascii="Times" w:eastAsia="Times" w:hAnsi="Times" w:cs="Times"/>
          <w:color w:val="000000"/>
          <w:sz w:val="18"/>
          <w:szCs w:val="18"/>
        </w:rPr>
        <w:t>)</w:t>
      </w:r>
      <w:r w:rsidR="00B81335" w:rsidRPr="00B81335">
        <w:rPr>
          <w:rFonts w:ascii="Times" w:eastAsia="Times" w:hAnsi="Times" w:cs="Times"/>
          <w:color w:val="000000"/>
          <w:sz w:val="18"/>
          <w:szCs w:val="18"/>
        </w:rPr>
        <w:t xml:space="preserve"> </w:t>
      </w:r>
    </w:p>
  </w:footnote>
  <w:footnote w:id="2">
    <w:p w:rsidR="00132390" w:rsidRPr="00AC3994" w:rsidRDefault="00132390">
      <w:pPr>
        <w:pStyle w:val="FootnoteText"/>
      </w:pPr>
      <w:r>
        <w:rPr>
          <w:rStyle w:val="FootnoteReference"/>
        </w:rPr>
        <w:footnoteRef/>
      </w:r>
      <w:r>
        <w:t xml:space="preserve"> </w:t>
      </w:r>
      <w:r>
        <w:rPr>
          <w:rFonts w:ascii="Times" w:eastAsia="Times" w:hAnsi="Times" w:cs="Times"/>
          <w:color w:val="000000"/>
          <w:sz w:val="18"/>
          <w:szCs w:val="18"/>
        </w:rPr>
        <w:t>T</w:t>
      </w:r>
      <w:r w:rsidRPr="00AC3994">
        <w:rPr>
          <w:rFonts w:ascii="Times" w:eastAsia="Times" w:hAnsi="Times" w:cs="Times"/>
          <w:color w:val="000000"/>
          <w:sz w:val="18"/>
          <w:szCs w:val="18"/>
        </w:rPr>
        <w:t xml:space="preserve">he </w:t>
      </w:r>
      <w:r w:rsidR="00CF0CFA" w:rsidRPr="00CF0CFA">
        <w:rPr>
          <w:rFonts w:ascii="Times" w:eastAsia="Times" w:hAnsi="Times" w:cs="Times"/>
          <w:color w:val="000000"/>
          <w:sz w:val="18"/>
          <w:szCs w:val="18"/>
          <w:lang w:val="en-US"/>
        </w:rPr>
        <w:t>Arabic</w:t>
      </w:r>
      <w:r w:rsidRPr="00CF0CFA">
        <w:rPr>
          <w:rFonts w:ascii="Times" w:eastAsia="Times" w:hAnsi="Times" w:cs="Times"/>
          <w:color w:val="000000"/>
          <w:sz w:val="18"/>
          <w:szCs w:val="18"/>
          <w:lang w:val="en-US"/>
        </w:rPr>
        <w:t xml:space="preserve"> standard of ALA-LC romanization</w:t>
      </w:r>
      <w:r w:rsidR="00B81335">
        <w:t xml:space="preserve"> </w:t>
      </w:r>
      <w:r w:rsidR="00B81335" w:rsidRPr="00B81335">
        <w:rPr>
          <w:rFonts w:ascii="Times" w:eastAsia="Times" w:hAnsi="Times" w:cs="Times"/>
          <w:color w:val="000000"/>
          <w:sz w:val="18"/>
          <w:szCs w:val="18"/>
        </w:rPr>
        <w:t>(</w:t>
      </w:r>
      <w:hyperlink r:id="rId2" w:history="1">
        <w:r w:rsidR="00B81335" w:rsidRPr="00CF0CFA">
          <w:rPr>
            <w:rStyle w:val="Hyperlink"/>
            <w:rFonts w:ascii="Times" w:eastAsia="Times" w:hAnsi="Times" w:cs="Times"/>
            <w:sz w:val="18"/>
            <w:szCs w:val="18"/>
            <w:lang w:val="en-US"/>
          </w:rPr>
          <w:t>download</w:t>
        </w:r>
      </w:hyperlink>
      <w:r w:rsidR="00B81335" w:rsidRPr="00B81335">
        <w:rPr>
          <w:rFonts w:ascii="Times" w:eastAsia="Times" w:hAnsi="Times" w:cs="Times"/>
          <w:color w:val="000000"/>
          <w:sz w:val="18"/>
          <w:szCs w:val="18"/>
        </w:rPr>
        <w:t>)</w:t>
      </w:r>
    </w:p>
  </w:footnote>
  <w:footnote w:id="3">
    <w:p w:rsidR="00842847" w:rsidRDefault="00756C86">
      <w:pPr>
        <w:pBdr>
          <w:top w:val="nil"/>
          <w:left w:val="nil"/>
          <w:bottom w:val="nil"/>
          <w:right w:val="nil"/>
          <w:between w:val="nil"/>
        </w:pBdr>
        <w:ind w:left="142" w:right="6" w:hanging="142"/>
        <w:jc w:val="both"/>
        <w:rPr>
          <w:rFonts w:ascii="Times" w:eastAsia="Times" w:hAnsi="Times" w:cs="Times"/>
          <w:color w:val="000000"/>
          <w:sz w:val="18"/>
          <w:szCs w:val="18"/>
        </w:rPr>
      </w:pPr>
      <w:r>
        <w:rPr>
          <w:rStyle w:val="FootnoteReference"/>
        </w:rPr>
        <w:footnoteRef/>
      </w:r>
      <w:r>
        <w:rPr>
          <w:rFonts w:ascii="Times" w:eastAsia="Times" w:hAnsi="Times" w:cs="Times"/>
          <w:color w:val="000000"/>
          <w:sz w:val="18"/>
          <w:szCs w:val="18"/>
        </w:rPr>
        <w:t xml:space="preserve"> Tim penulis, </w:t>
      </w:r>
      <w:r>
        <w:rPr>
          <w:rFonts w:ascii="Times" w:eastAsia="Times" w:hAnsi="Times" w:cs="Times"/>
          <w:i/>
          <w:color w:val="000000"/>
          <w:sz w:val="18"/>
          <w:szCs w:val="18"/>
        </w:rPr>
        <w:t xml:space="preserve">27 </w:t>
      </w:r>
      <w:proofErr w:type="spellStart"/>
      <w:r>
        <w:rPr>
          <w:rFonts w:ascii="Times" w:eastAsia="Times" w:hAnsi="Times" w:cs="Times"/>
          <w:i/>
          <w:color w:val="000000"/>
          <w:sz w:val="18"/>
          <w:szCs w:val="18"/>
        </w:rPr>
        <w:t>Habaib</w:t>
      </w:r>
      <w:proofErr w:type="spellEnd"/>
      <w:r>
        <w:rPr>
          <w:rFonts w:ascii="Times" w:eastAsia="Times" w:hAnsi="Times" w:cs="Times"/>
          <w:i/>
          <w:color w:val="000000"/>
          <w:sz w:val="18"/>
          <w:szCs w:val="18"/>
        </w:rPr>
        <w:t xml:space="preserve"> Berpengaruh di Betawi</w:t>
      </w:r>
      <w:r>
        <w:rPr>
          <w:rFonts w:ascii="Times" w:eastAsia="Times" w:hAnsi="Times" w:cs="Times"/>
          <w:color w:val="000000"/>
          <w:sz w:val="18"/>
          <w:szCs w:val="18"/>
        </w:rPr>
        <w:t xml:space="preserve">, </w:t>
      </w:r>
      <w:r>
        <w:rPr>
          <w:rFonts w:ascii="Times" w:eastAsia="Times" w:hAnsi="Times" w:cs="Times"/>
          <w:i/>
          <w:color w:val="000000"/>
          <w:sz w:val="18"/>
          <w:szCs w:val="18"/>
        </w:rPr>
        <w:t xml:space="preserve">Kajian Karya Intelektual dan Karya Sosial </w:t>
      </w:r>
      <w:proofErr w:type="spellStart"/>
      <w:r>
        <w:rPr>
          <w:rFonts w:ascii="Times" w:eastAsia="Times" w:hAnsi="Times" w:cs="Times"/>
          <w:i/>
          <w:color w:val="000000"/>
          <w:sz w:val="18"/>
          <w:szCs w:val="18"/>
        </w:rPr>
        <w:t>Habaib</w:t>
      </w:r>
      <w:proofErr w:type="spellEnd"/>
      <w:r>
        <w:rPr>
          <w:rFonts w:ascii="Times" w:eastAsia="Times" w:hAnsi="Times" w:cs="Times"/>
          <w:i/>
          <w:color w:val="000000"/>
          <w:sz w:val="18"/>
          <w:szCs w:val="18"/>
        </w:rPr>
        <w:t xml:space="preserve"> Betawi dari Abad ke-17 hingga Abad ke-21, </w:t>
      </w:r>
      <w:r>
        <w:rPr>
          <w:rFonts w:ascii="Times" w:eastAsia="Times" w:hAnsi="Times" w:cs="Times"/>
          <w:color w:val="000000"/>
          <w:sz w:val="18"/>
          <w:szCs w:val="18"/>
        </w:rPr>
        <w:t xml:space="preserve">Jakarta Islamic Centre: Desember, 2019, 56. </w:t>
      </w:r>
    </w:p>
  </w:footnote>
  <w:footnote w:id="4">
    <w:p w:rsidR="00842847" w:rsidRDefault="00756C86">
      <w:pPr>
        <w:pBdr>
          <w:top w:val="nil"/>
          <w:left w:val="nil"/>
          <w:bottom w:val="nil"/>
          <w:right w:val="nil"/>
          <w:between w:val="nil"/>
        </w:pBdr>
        <w:jc w:val="both"/>
        <w:rPr>
          <w:rFonts w:ascii="Times" w:eastAsia="Times" w:hAnsi="Times" w:cs="Times"/>
          <w:color w:val="000000"/>
          <w:sz w:val="18"/>
          <w:szCs w:val="18"/>
        </w:rPr>
      </w:pPr>
      <w:r>
        <w:rPr>
          <w:rStyle w:val="FootnoteReference"/>
        </w:rPr>
        <w:footnoteRef/>
      </w:r>
      <w:r>
        <w:rPr>
          <w:rFonts w:ascii="Times" w:eastAsia="Times" w:hAnsi="Times" w:cs="Times"/>
          <w:color w:val="000000"/>
          <w:sz w:val="18"/>
          <w:szCs w:val="18"/>
        </w:rPr>
        <w:t xml:space="preserve"> </w:t>
      </w:r>
      <w:r>
        <w:rPr>
          <w:rFonts w:ascii="Times" w:eastAsia="Times" w:hAnsi="Times" w:cs="Times"/>
          <w:i/>
          <w:color w:val="000000"/>
          <w:sz w:val="18"/>
          <w:szCs w:val="18"/>
        </w:rPr>
        <w:t>Ibid.</w:t>
      </w:r>
    </w:p>
  </w:footnote>
  <w:footnote w:id="5">
    <w:p w:rsidR="00842847" w:rsidRDefault="00756C86">
      <w:pPr>
        <w:pBdr>
          <w:top w:val="nil"/>
          <w:left w:val="nil"/>
          <w:bottom w:val="nil"/>
          <w:right w:val="nil"/>
          <w:between w:val="nil"/>
        </w:pBdr>
        <w:jc w:val="both"/>
        <w:rPr>
          <w:color w:val="000000"/>
          <w:sz w:val="20"/>
          <w:szCs w:val="20"/>
        </w:rPr>
      </w:pPr>
      <w:r>
        <w:rPr>
          <w:rStyle w:val="FootnoteReference"/>
        </w:rPr>
        <w:footnoteRef/>
      </w:r>
      <w:r>
        <w:rPr>
          <w:rFonts w:ascii="Times" w:eastAsia="Times" w:hAnsi="Times" w:cs="Times"/>
          <w:color w:val="000000"/>
          <w:sz w:val="18"/>
          <w:szCs w:val="18"/>
        </w:rPr>
        <w:t xml:space="preserve"> </w:t>
      </w:r>
      <w:r>
        <w:rPr>
          <w:rFonts w:ascii="Times" w:eastAsia="Times" w:hAnsi="Times" w:cs="Times"/>
          <w:i/>
          <w:color w:val="000000"/>
          <w:sz w:val="18"/>
          <w:szCs w:val="18"/>
        </w:rPr>
        <w:t>Ibid</w:t>
      </w:r>
      <w:r>
        <w:rPr>
          <w:rFonts w:ascii="Times" w:eastAsia="Times" w:hAnsi="Times" w:cs="Times"/>
          <w:color w:val="000000"/>
          <w:sz w:val="18"/>
          <w:szCs w:val="18"/>
        </w:rPr>
        <w:t>, 89</w:t>
      </w:r>
    </w:p>
  </w:footnote>
  <w:footnote w:id="6">
    <w:p w:rsidR="00842847" w:rsidRDefault="00756C86">
      <w:pPr>
        <w:pBdr>
          <w:top w:val="nil"/>
          <w:left w:val="nil"/>
          <w:bottom w:val="nil"/>
          <w:right w:val="nil"/>
          <w:between w:val="nil"/>
        </w:pBdr>
        <w:ind w:left="142" w:hanging="142"/>
        <w:jc w:val="both"/>
        <w:rPr>
          <w:color w:val="000000"/>
          <w:sz w:val="20"/>
          <w:szCs w:val="20"/>
        </w:rPr>
      </w:pPr>
      <w:r>
        <w:rPr>
          <w:rStyle w:val="FootnoteReference"/>
        </w:rPr>
        <w:footnoteRef/>
      </w:r>
      <w:r>
        <w:rPr>
          <w:color w:val="000000"/>
          <w:sz w:val="20"/>
          <w:szCs w:val="20"/>
        </w:rPr>
        <w:t xml:space="preserve"> </w:t>
      </w:r>
      <w:r>
        <w:rPr>
          <w:rFonts w:ascii="Times" w:eastAsia="Times" w:hAnsi="Times" w:cs="Times"/>
          <w:color w:val="000000"/>
          <w:sz w:val="18"/>
          <w:szCs w:val="18"/>
        </w:rPr>
        <w:t xml:space="preserve">Joe </w:t>
      </w:r>
      <w:proofErr w:type="spellStart"/>
      <w:r>
        <w:rPr>
          <w:rFonts w:ascii="Times" w:eastAsia="Times" w:hAnsi="Times" w:cs="Times"/>
          <w:color w:val="000000"/>
          <w:sz w:val="18"/>
          <w:szCs w:val="18"/>
        </w:rPr>
        <w:t>Sambrook</w:t>
      </w:r>
      <w:proofErr w:type="spellEnd"/>
      <w:r>
        <w:rPr>
          <w:rFonts w:ascii="Times" w:eastAsia="Times" w:hAnsi="Times" w:cs="Times"/>
          <w:color w:val="000000"/>
          <w:sz w:val="18"/>
          <w:szCs w:val="18"/>
        </w:rPr>
        <w:t xml:space="preserve"> </w:t>
      </w:r>
      <w:proofErr w:type="spellStart"/>
      <w:r>
        <w:rPr>
          <w:rFonts w:ascii="Times" w:eastAsia="Times" w:hAnsi="Times" w:cs="Times"/>
          <w:color w:val="000000"/>
          <w:sz w:val="18"/>
          <w:szCs w:val="18"/>
        </w:rPr>
        <w:t>and</w:t>
      </w:r>
      <w:proofErr w:type="spellEnd"/>
      <w:r>
        <w:rPr>
          <w:rFonts w:ascii="Times" w:eastAsia="Times" w:hAnsi="Times" w:cs="Times"/>
          <w:color w:val="000000"/>
          <w:sz w:val="18"/>
          <w:szCs w:val="18"/>
        </w:rPr>
        <w:t xml:space="preserve"> David William </w:t>
      </w:r>
      <w:proofErr w:type="spellStart"/>
      <w:r>
        <w:rPr>
          <w:rFonts w:ascii="Times" w:eastAsia="Times" w:hAnsi="Times" w:cs="Times"/>
          <w:color w:val="000000"/>
          <w:sz w:val="18"/>
          <w:szCs w:val="18"/>
        </w:rPr>
        <w:t>Russell</w:t>
      </w:r>
      <w:proofErr w:type="spellEnd"/>
      <w:r>
        <w:rPr>
          <w:rFonts w:ascii="Times" w:eastAsia="Times" w:hAnsi="Times" w:cs="Times"/>
          <w:color w:val="000000"/>
          <w:sz w:val="18"/>
          <w:szCs w:val="18"/>
        </w:rPr>
        <w:t xml:space="preserve">, </w:t>
      </w:r>
      <w:proofErr w:type="spellStart"/>
      <w:r>
        <w:rPr>
          <w:rFonts w:ascii="Times" w:eastAsia="Times" w:hAnsi="Times" w:cs="Times"/>
          <w:i/>
          <w:color w:val="000000"/>
          <w:sz w:val="18"/>
          <w:szCs w:val="18"/>
        </w:rPr>
        <w:t>Molecular</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cloning</w:t>
      </w:r>
      <w:proofErr w:type="spellEnd"/>
      <w:r>
        <w:rPr>
          <w:rFonts w:ascii="Times" w:eastAsia="Times" w:hAnsi="Times" w:cs="Times"/>
          <w:i/>
          <w:color w:val="000000"/>
          <w:sz w:val="18"/>
          <w:szCs w:val="18"/>
        </w:rPr>
        <w:t xml:space="preserve">: a </w:t>
      </w:r>
      <w:proofErr w:type="spellStart"/>
      <w:r>
        <w:rPr>
          <w:rFonts w:ascii="Times" w:eastAsia="Times" w:hAnsi="Times" w:cs="Times"/>
          <w:i/>
          <w:color w:val="000000"/>
          <w:sz w:val="18"/>
          <w:szCs w:val="18"/>
        </w:rPr>
        <w:t>laboratory</w:t>
      </w:r>
      <w:proofErr w:type="spellEnd"/>
      <w:r>
        <w:rPr>
          <w:rFonts w:ascii="Times" w:eastAsia="Times" w:hAnsi="Times" w:cs="Times"/>
          <w:i/>
          <w:color w:val="000000"/>
          <w:sz w:val="18"/>
          <w:szCs w:val="18"/>
        </w:rPr>
        <w:t xml:space="preserve"> manual</w:t>
      </w:r>
      <w:r>
        <w:rPr>
          <w:rFonts w:ascii="Times" w:eastAsia="Times" w:hAnsi="Times" w:cs="Times"/>
          <w:color w:val="000000"/>
          <w:sz w:val="18"/>
          <w:szCs w:val="18"/>
        </w:rPr>
        <w:t>, 101.</w:t>
      </w:r>
    </w:p>
  </w:footnote>
  <w:footnote w:id="7">
    <w:p w:rsidR="00842847" w:rsidRDefault="00756C86">
      <w:pPr>
        <w:jc w:val="both"/>
        <w:rPr>
          <w:sz w:val="20"/>
          <w:szCs w:val="20"/>
        </w:rPr>
      </w:pPr>
      <w:r>
        <w:rPr>
          <w:rStyle w:val="FootnoteReference"/>
        </w:rPr>
        <w:footnoteRef/>
      </w:r>
      <w:r>
        <w:rPr>
          <w:sz w:val="20"/>
          <w:szCs w:val="20"/>
        </w:rPr>
        <w:t xml:space="preserve"> referensi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47"/>
    <w:rsid w:val="000C7948"/>
    <w:rsid w:val="001056A2"/>
    <w:rsid w:val="00132390"/>
    <w:rsid w:val="0016603C"/>
    <w:rsid w:val="00211489"/>
    <w:rsid w:val="002A44D9"/>
    <w:rsid w:val="00314012"/>
    <w:rsid w:val="00341AEA"/>
    <w:rsid w:val="004352DB"/>
    <w:rsid w:val="00464AEE"/>
    <w:rsid w:val="00473B0D"/>
    <w:rsid w:val="004C6AD0"/>
    <w:rsid w:val="00530B8C"/>
    <w:rsid w:val="005B65A7"/>
    <w:rsid w:val="00611A1D"/>
    <w:rsid w:val="0062477F"/>
    <w:rsid w:val="00687764"/>
    <w:rsid w:val="00731F6F"/>
    <w:rsid w:val="00756C86"/>
    <w:rsid w:val="00842847"/>
    <w:rsid w:val="008B438B"/>
    <w:rsid w:val="00942F5C"/>
    <w:rsid w:val="0094652F"/>
    <w:rsid w:val="00AC3994"/>
    <w:rsid w:val="00B0736C"/>
    <w:rsid w:val="00B47C07"/>
    <w:rsid w:val="00B56855"/>
    <w:rsid w:val="00B81335"/>
    <w:rsid w:val="00BC7C97"/>
    <w:rsid w:val="00BD66A0"/>
    <w:rsid w:val="00C0466F"/>
    <w:rsid w:val="00C300D1"/>
    <w:rsid w:val="00CD60B0"/>
    <w:rsid w:val="00CF0CFA"/>
    <w:rsid w:val="00D116BB"/>
    <w:rsid w:val="00D35225"/>
    <w:rsid w:val="00D758CB"/>
    <w:rsid w:val="00E5500F"/>
    <w:rsid w:val="00F65A0E"/>
    <w:rsid w:val="00F87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D5CD"/>
  <w15:docId w15:val="{243829A6-BB35-4526-97A1-EF9BDCA5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44E7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C44E72"/>
    <w:rPr>
      <w:sz w:val="20"/>
      <w:szCs w:val="20"/>
    </w:rPr>
  </w:style>
  <w:style w:type="character" w:customStyle="1" w:styleId="FootnoteTextChar">
    <w:name w:val="Footnote Text Char"/>
    <w:basedOn w:val="DefaultParagraphFont"/>
    <w:link w:val="FootnoteText"/>
    <w:uiPriority w:val="99"/>
    <w:rsid w:val="00C44E72"/>
    <w:rPr>
      <w:sz w:val="20"/>
      <w:szCs w:val="20"/>
    </w:rPr>
  </w:style>
  <w:style w:type="character" w:styleId="FootnoteReference">
    <w:name w:val="footnote reference"/>
    <w:basedOn w:val="DefaultParagraphFont"/>
    <w:uiPriority w:val="99"/>
    <w:semiHidden/>
    <w:unhideWhenUsed/>
    <w:rsid w:val="00C44E72"/>
    <w:rPr>
      <w:vertAlign w:val="superscript"/>
    </w:rPr>
  </w:style>
  <w:style w:type="character" w:styleId="Hyperlink">
    <w:name w:val="Hyperlink"/>
    <w:basedOn w:val="DefaultParagraphFont"/>
    <w:uiPriority w:val="99"/>
    <w:unhideWhenUsed/>
    <w:rsid w:val="00B54D45"/>
    <w:rPr>
      <w:color w:val="0563C1" w:themeColor="hyperlink"/>
      <w:u w:val="single"/>
    </w:rPr>
  </w:style>
  <w:style w:type="character" w:customStyle="1" w:styleId="UnresolvedMention1">
    <w:name w:val="Unresolved Mention1"/>
    <w:basedOn w:val="DefaultParagraphFont"/>
    <w:uiPriority w:val="99"/>
    <w:semiHidden/>
    <w:unhideWhenUsed/>
    <w:rsid w:val="00B54D45"/>
    <w:rPr>
      <w:color w:val="605E5C"/>
      <w:shd w:val="clear" w:color="auto" w:fill="E1DFDD"/>
    </w:rPr>
  </w:style>
  <w:style w:type="character" w:styleId="FollowedHyperlink">
    <w:name w:val="FollowedHyperlink"/>
    <w:basedOn w:val="DefaultParagraphFont"/>
    <w:uiPriority w:val="99"/>
    <w:semiHidden/>
    <w:unhideWhenUsed/>
    <w:rsid w:val="00B54D45"/>
    <w:rPr>
      <w:color w:val="954F72" w:themeColor="followedHyperlink"/>
      <w:u w:val="single"/>
    </w:rPr>
  </w:style>
  <w:style w:type="paragraph" w:styleId="ListParagraph">
    <w:name w:val="List Paragraph"/>
    <w:basedOn w:val="Normal"/>
    <w:uiPriority w:val="1"/>
    <w:qFormat/>
    <w:rsid w:val="00A427F3"/>
    <w:pPr>
      <w:ind w:left="720"/>
      <w:contextualSpacing/>
    </w:pPr>
  </w:style>
  <w:style w:type="paragraph" w:styleId="Footer">
    <w:name w:val="footer"/>
    <w:basedOn w:val="Normal"/>
    <w:link w:val="FooterChar"/>
    <w:uiPriority w:val="99"/>
    <w:unhideWhenUsed/>
    <w:rsid w:val="00295212"/>
    <w:pPr>
      <w:tabs>
        <w:tab w:val="center" w:pos="4680"/>
        <w:tab w:val="right" w:pos="9360"/>
      </w:tabs>
    </w:pPr>
  </w:style>
  <w:style w:type="character" w:customStyle="1" w:styleId="FooterChar">
    <w:name w:val="Footer Char"/>
    <w:basedOn w:val="DefaultParagraphFont"/>
    <w:link w:val="Footer"/>
    <w:uiPriority w:val="99"/>
    <w:rsid w:val="00295212"/>
  </w:style>
  <w:style w:type="character" w:styleId="PageNumber">
    <w:name w:val="page number"/>
    <w:basedOn w:val="DefaultParagraphFont"/>
    <w:uiPriority w:val="99"/>
    <w:semiHidden/>
    <w:unhideWhenUsed/>
    <w:rsid w:val="00295212"/>
  </w:style>
  <w:style w:type="paragraph" w:styleId="BodyText">
    <w:name w:val="Body Text"/>
    <w:basedOn w:val="Normal"/>
    <w:link w:val="BodyTextChar"/>
    <w:uiPriority w:val="1"/>
    <w:qFormat/>
    <w:rsid w:val="00AA2226"/>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A2226"/>
    <w:rPr>
      <w:rFonts w:ascii="Times New Roman" w:eastAsia="Times New Roman" w:hAnsi="Times New Roman" w:cs="Times New Roman"/>
      <w:lang w:val="id"/>
    </w:rPr>
  </w:style>
  <w:style w:type="paragraph" w:styleId="Header">
    <w:name w:val="header"/>
    <w:basedOn w:val="Normal"/>
    <w:link w:val="HeaderChar"/>
    <w:uiPriority w:val="99"/>
    <w:unhideWhenUsed/>
    <w:rsid w:val="00F6228C"/>
    <w:pPr>
      <w:tabs>
        <w:tab w:val="center" w:pos="4320"/>
        <w:tab w:val="right" w:pos="8640"/>
      </w:tabs>
    </w:pPr>
  </w:style>
  <w:style w:type="character" w:customStyle="1" w:styleId="HeaderChar">
    <w:name w:val="Header Char"/>
    <w:basedOn w:val="DefaultParagraphFont"/>
    <w:link w:val="Header"/>
    <w:uiPriority w:val="99"/>
    <w:rsid w:val="00F6228C"/>
    <w:rPr>
      <w:lang w:val="id-ID"/>
    </w:rPr>
  </w:style>
  <w:style w:type="paragraph" w:styleId="Bibliography">
    <w:name w:val="Bibliography"/>
    <w:basedOn w:val="Normal"/>
    <w:next w:val="Normal"/>
    <w:uiPriority w:val="37"/>
    <w:unhideWhenUsed/>
    <w:rsid w:val="00206A52"/>
  </w:style>
  <w:style w:type="table" w:styleId="TableGrid">
    <w:name w:val="Table Grid"/>
    <w:basedOn w:val="TableNormal"/>
    <w:uiPriority w:val="39"/>
    <w:rsid w:val="0057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C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5987/xxxxxx"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muhsulaiman.blogspot.com/2018/09/download-font-times-new-arabic.html"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55987/xxxxx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reativecommons.org/licenses/by-nc/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loc.gov/catdir/cpso/romanization/arabic.pdf" TargetMode="External"/><Relationship Id="rId1" Type="http://schemas.openxmlformats.org/officeDocument/2006/relationships/hyperlink" Target="https://drive.google.com/file/d/1qesxzbFKO6ehMIVP00bO1yHtPf1iIagf/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tvHIYOQqirb7NWDYVQj0+Ofs4g==">AMUW2mVZCzzqpllo6bvNkuy1bMOPLmnOgH5vNGeNn6QHILx5FHHLGTxLrLLaXjBvsgl72XtClK2yakWmvvObmXwTAttLr8k8ciEbtwF4vEFrzeAaPUmmPI8=</go:docsCustomData>
</go:gDocsCustomXmlDataStorage>
</file>

<file path=customXml/itemProps1.xml><?xml version="1.0" encoding="utf-8"?>
<ds:datastoreItem xmlns:ds="http://schemas.openxmlformats.org/officeDocument/2006/customXml" ds:itemID="{CCFE8AC6-7EEB-49FA-9A37-4D5FDE7A73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Haidar</dc:creator>
  <cp:lastModifiedBy>Jurnal Ma'had Aly Hasyim Asy'ari</cp:lastModifiedBy>
  <cp:revision>9</cp:revision>
  <dcterms:created xsi:type="dcterms:W3CDTF">2023-02-25T07:24:00Z</dcterms:created>
  <dcterms:modified xsi:type="dcterms:W3CDTF">2023-02-25T07:51:00Z</dcterms:modified>
</cp:coreProperties>
</file>